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AC9" w:rsidRDefault="00085834">
      <w:pPr>
        <w:spacing w:beforeAutospacing="1" w:after="0" w:line="240" w:lineRule="auto"/>
        <w:contextualSpacing/>
        <w:jc w:val="center"/>
        <w:rPr>
          <w:rFonts w:eastAsia="Times New Roman" w:cs="Times New Roman"/>
          <w:b/>
          <w:bCs/>
          <w:color w:val="000000" w:themeColor="text1"/>
          <w:szCs w:val="15"/>
          <w:lang w:eastAsia="ru-RU"/>
        </w:rPr>
      </w:pPr>
      <w:r>
        <w:rPr>
          <w:rFonts w:eastAsia="Times New Roman" w:cs="Times New Roman"/>
          <w:b/>
          <w:bCs/>
          <w:color w:val="000000" w:themeColor="text1"/>
          <w:szCs w:val="15"/>
          <w:lang w:eastAsia="ru-RU"/>
        </w:rPr>
        <w:t xml:space="preserve">Лицензионный договор </w:t>
      </w:r>
    </w:p>
    <w:p w:rsidR="00085834" w:rsidRDefault="00085834">
      <w:pPr>
        <w:spacing w:beforeAutospacing="1" w:after="0" w:line="240" w:lineRule="auto"/>
        <w:contextualSpacing/>
        <w:jc w:val="center"/>
        <w:rPr>
          <w:rFonts w:eastAsia="Times New Roman" w:cs="Times New Roman"/>
          <w:b/>
          <w:bCs/>
          <w:color w:val="000000" w:themeColor="text1"/>
          <w:szCs w:val="15"/>
          <w:lang w:eastAsia="ru-RU"/>
        </w:rPr>
      </w:pPr>
      <w:r>
        <w:rPr>
          <w:rFonts w:eastAsia="Times New Roman" w:cs="Times New Roman"/>
          <w:b/>
          <w:bCs/>
          <w:color w:val="000000" w:themeColor="text1"/>
          <w:szCs w:val="15"/>
          <w:lang w:eastAsia="ru-RU"/>
        </w:rPr>
        <w:t>(Простоя (неисключительная) лицензия)</w:t>
      </w:r>
    </w:p>
    <w:p w:rsidR="00FD2AC9" w:rsidRPr="00C22AF3" w:rsidRDefault="00C22AF3">
      <w:pPr>
        <w:spacing w:beforeAutospacing="1" w:after="0" w:line="240" w:lineRule="auto"/>
        <w:contextualSpacing/>
        <w:jc w:val="center"/>
        <w:rPr>
          <w:rFonts w:eastAsia="Times New Roman" w:cs="Times New Roman"/>
          <w:b/>
          <w:bCs/>
          <w:color w:val="000000" w:themeColor="text1"/>
          <w:szCs w:val="15"/>
          <w:lang w:val="en-US" w:eastAsia="ru-RU"/>
        </w:rPr>
      </w:pPr>
      <w:r>
        <w:rPr>
          <w:rFonts w:eastAsia="Times New Roman" w:cs="Times New Roman"/>
          <w:b/>
          <w:bCs/>
          <w:color w:val="000000"/>
          <w:szCs w:val="15"/>
          <w:lang w:val="en-US" w:eastAsia="ru-RU"/>
        </w:rPr>
        <w:t>&lt;</w:t>
      </w:r>
      <w:r>
        <w:rPr>
          <w:rFonts w:eastAsia="Times New Roman" w:cs="Times New Roman"/>
          <w:b/>
          <w:bCs/>
          <w:color w:val="000000"/>
          <w:szCs w:val="15"/>
          <w:lang w:eastAsia="ru-RU"/>
        </w:rPr>
        <w:t>год</w:t>
      </w:r>
      <w:r>
        <w:rPr>
          <w:rFonts w:eastAsia="Times New Roman" w:cs="Times New Roman"/>
          <w:b/>
          <w:bCs/>
          <w:color w:val="000000"/>
          <w:szCs w:val="15"/>
          <w:lang w:val="en-US" w:eastAsia="ru-RU"/>
        </w:rPr>
        <w:t>&gt;</w:t>
      </w:r>
      <w:r w:rsidR="00FD2AC9">
        <w:rPr>
          <w:rFonts w:eastAsia="Times New Roman" w:cs="Times New Roman"/>
          <w:b/>
          <w:bCs/>
          <w:color w:val="000000"/>
          <w:szCs w:val="15"/>
          <w:lang w:eastAsia="ru-RU"/>
        </w:rPr>
        <w:t>/</w:t>
      </w:r>
      <w:r>
        <w:rPr>
          <w:rFonts w:eastAsia="Times New Roman" w:cs="Times New Roman"/>
          <w:b/>
          <w:bCs/>
          <w:color w:val="000000"/>
          <w:szCs w:val="15"/>
          <w:lang w:val="en-US" w:eastAsia="ru-RU"/>
        </w:rPr>
        <w:t>&lt;</w:t>
      </w:r>
      <w:r>
        <w:rPr>
          <w:rFonts w:eastAsia="Times New Roman" w:cs="Times New Roman"/>
          <w:b/>
          <w:bCs/>
          <w:color w:val="000000"/>
          <w:szCs w:val="15"/>
          <w:lang w:eastAsia="ru-RU"/>
        </w:rPr>
        <w:t>номер</w:t>
      </w:r>
      <w:r>
        <w:rPr>
          <w:rFonts w:eastAsia="Times New Roman" w:cs="Times New Roman"/>
          <w:b/>
          <w:bCs/>
          <w:color w:val="000000"/>
          <w:szCs w:val="15"/>
          <w:lang w:val="en-US" w:eastAsia="ru-RU"/>
        </w:rPr>
        <w:t>&gt;</w:t>
      </w:r>
    </w:p>
    <w:p w:rsidR="00D6720F" w:rsidRDefault="00D6720F">
      <w:pPr>
        <w:spacing w:beforeAutospacing="1" w:after="0" w:line="240" w:lineRule="auto"/>
        <w:contextualSpacing/>
        <w:jc w:val="center"/>
        <w:rPr>
          <w:rFonts w:eastAsia="Times New Roman" w:cs="Times New Roman"/>
          <w:b/>
          <w:bCs/>
          <w:color w:val="000000" w:themeColor="text1"/>
          <w:szCs w:val="15"/>
          <w:lang w:eastAsia="ru-RU"/>
        </w:rPr>
      </w:pPr>
    </w:p>
    <w:p w:rsidR="008D1C8D" w:rsidRDefault="00C22AF3">
      <w:pPr>
        <w:widowControl w:val="0"/>
        <w:spacing w:after="0" w:line="240" w:lineRule="auto"/>
        <w:contextualSpacing/>
        <w:jc w:val="right"/>
        <w:rPr>
          <w:b/>
          <w:bCs/>
          <w:szCs w:val="15"/>
        </w:rPr>
      </w:pPr>
      <w:r>
        <w:rPr>
          <w:rFonts w:eastAsia="Times New Roman" w:cs="Times New Roman"/>
          <w:b/>
          <w:bCs/>
          <w:color w:val="000000"/>
          <w:szCs w:val="15"/>
          <w:lang w:val="en-US" w:eastAsia="ru-RU"/>
        </w:rPr>
        <w:t>&lt;</w:t>
      </w:r>
      <w:r>
        <w:rPr>
          <w:rFonts w:eastAsia="Times New Roman" w:cs="Times New Roman"/>
          <w:b/>
          <w:bCs/>
          <w:color w:val="000000"/>
          <w:szCs w:val="15"/>
          <w:lang w:eastAsia="ru-RU"/>
        </w:rPr>
        <w:t>Дата</w:t>
      </w:r>
      <w:r>
        <w:rPr>
          <w:rFonts w:eastAsia="Times New Roman" w:cs="Times New Roman"/>
          <w:b/>
          <w:bCs/>
          <w:color w:val="000000"/>
          <w:szCs w:val="15"/>
          <w:lang w:val="en-US" w:eastAsia="ru-RU"/>
        </w:rPr>
        <w:t>&gt;</w:t>
      </w:r>
      <w:bookmarkStart w:id="0" w:name="_GoBack"/>
      <w:bookmarkEnd w:id="0"/>
    </w:p>
    <w:p w:rsidR="00085834" w:rsidRDefault="00085834">
      <w:pPr>
        <w:spacing w:after="0" w:line="240" w:lineRule="auto"/>
        <w:contextualSpacing/>
        <w:jc w:val="both"/>
        <w:rPr>
          <w:rFonts w:eastAsia="Times New Roman" w:cs="Times New Roman"/>
          <w:color w:val="000000" w:themeColor="text1"/>
          <w:szCs w:val="15"/>
          <w:lang w:eastAsia="ru-RU"/>
        </w:rPr>
      </w:pPr>
      <w:r>
        <w:rPr>
          <w:rFonts w:eastAsia="Times New Roman" w:cs="Times New Roman"/>
          <w:color w:val="000000" w:themeColor="text1"/>
          <w:szCs w:val="15"/>
          <w:lang w:eastAsia="ru-RU"/>
        </w:rPr>
        <w:t xml:space="preserve">ИП </w:t>
      </w:r>
      <w:r>
        <w:rPr>
          <w:rFonts w:eastAsia="Times New Roman" w:cs="Times New Roman"/>
          <w:b/>
          <w:bCs/>
          <w:color w:val="000000"/>
          <w:szCs w:val="15"/>
          <w:lang w:eastAsia="ru-RU"/>
        </w:rPr>
        <w:t>Косарев Илья Михайлович</w:t>
      </w:r>
      <w:r>
        <w:rPr>
          <w:rFonts w:eastAsia="Times New Roman" w:cs="Times New Roman"/>
          <w:color w:val="000000" w:themeColor="text1"/>
          <w:szCs w:val="15"/>
          <w:lang w:eastAsia="ru-RU"/>
        </w:rPr>
        <w:t xml:space="preserve"> правообладатель исключительного права на программное обеспечение «</w:t>
      </w:r>
      <w:r>
        <w:rPr>
          <w:rFonts w:eastAsia="Times New Roman" w:cs="Times New Roman"/>
          <w:b/>
          <w:bCs/>
          <w:color w:val="000000"/>
          <w:szCs w:val="15"/>
          <w:lang w:eastAsia="ru-RU"/>
        </w:rPr>
        <w:t>Внешняя обработка Экстрактор данных 1С в ClickHouse</w:t>
      </w:r>
      <w:r>
        <w:rPr>
          <w:rFonts w:eastAsia="Times New Roman" w:cs="Times New Roman"/>
          <w:color w:val="000000" w:themeColor="text1"/>
          <w:szCs w:val="15"/>
          <w:lang w:eastAsia="ru-RU"/>
        </w:rPr>
        <w:t>» именуемый в дальнейшем «Лицензиар», действующий на основании свидетельства о регистрации индивидуального предпринимателя, предоставляет</w:t>
      </w:r>
    </w:p>
    <w:p w:rsidR="008D1C8D" w:rsidRDefault="00C22AF3" w:rsidP="00085834">
      <w:pPr>
        <w:spacing w:after="0" w:line="240" w:lineRule="auto"/>
        <w:ind w:firstLine="708"/>
        <w:contextualSpacing/>
        <w:jc w:val="both"/>
        <w:rPr>
          <w:rFonts w:eastAsia="Times New Roman" w:cs="Times New Roman"/>
          <w:b/>
          <w:bCs/>
          <w:color w:val="000000" w:themeColor="text1"/>
          <w:szCs w:val="15"/>
          <w:lang w:eastAsia="ru-RU"/>
        </w:rPr>
      </w:pPr>
      <w:r w:rsidRPr="00C22AF3">
        <w:rPr>
          <w:rFonts w:eastAsia="Times New Roman" w:cs="Times New Roman"/>
          <w:b/>
          <w:bCs/>
          <w:color w:val="000000"/>
          <w:szCs w:val="15"/>
          <w:lang w:eastAsia="ru-RU"/>
        </w:rPr>
        <w:t>&lt;</w:t>
      </w:r>
      <w:r>
        <w:rPr>
          <w:rFonts w:eastAsia="Times New Roman" w:cs="Times New Roman"/>
          <w:b/>
          <w:bCs/>
          <w:color w:val="000000"/>
          <w:szCs w:val="15"/>
          <w:lang w:eastAsia="ru-RU"/>
        </w:rPr>
        <w:t>ООО</w:t>
      </w:r>
      <w:r w:rsidRPr="00C22AF3">
        <w:rPr>
          <w:rFonts w:eastAsia="Times New Roman" w:cs="Times New Roman"/>
          <w:b/>
          <w:bCs/>
          <w:color w:val="000000"/>
          <w:szCs w:val="15"/>
          <w:lang w:eastAsia="ru-RU"/>
        </w:rPr>
        <w:t>&gt;</w:t>
      </w:r>
      <w:r w:rsidR="00C745BF">
        <w:rPr>
          <w:rFonts w:eastAsia="Times New Roman" w:cs="Times New Roman"/>
          <w:b/>
          <w:bCs/>
          <w:color w:val="000000" w:themeColor="text1"/>
          <w:szCs w:val="15"/>
          <w:highlight w:val="yellow"/>
          <w:lang w:eastAsia="ru-RU"/>
        </w:rPr>
        <w:t xml:space="preserve"> </w:t>
      </w:r>
    </w:p>
    <w:p w:rsidR="00BB7E61" w:rsidRDefault="00085834" w:rsidP="00085834">
      <w:pPr>
        <w:widowControl w:val="0"/>
        <w:spacing w:after="0" w:line="240" w:lineRule="auto"/>
        <w:ind w:firstLine="708"/>
        <w:contextualSpacing/>
        <w:jc w:val="both"/>
        <w:rPr>
          <w:rFonts w:eastAsia="Times New Roman" w:cs="Times New Roman"/>
          <w:color w:val="000000" w:themeColor="text1"/>
          <w:sz w:val="14"/>
          <w:szCs w:val="14"/>
          <w:lang w:eastAsia="ru-RU"/>
        </w:rPr>
      </w:pPr>
      <w:r>
        <w:rPr>
          <w:rFonts w:eastAsia="Times New Roman" w:cs="Times New Roman"/>
          <w:color w:val="000000" w:themeColor="text1"/>
          <w:sz w:val="14"/>
          <w:szCs w:val="14"/>
          <w:lang w:eastAsia="ru-RU"/>
        </w:rPr>
        <w:t>ИНН:</w:t>
      </w:r>
      <w:r w:rsidR="00C22AF3">
        <w:rPr>
          <w:rFonts w:eastAsia="Times New Roman" w:cs="Times New Roman"/>
          <w:color w:val="000000" w:themeColor="text1"/>
          <w:sz w:val="14"/>
          <w:szCs w:val="14"/>
          <w:lang w:eastAsia="ru-RU"/>
        </w:rPr>
        <w:t xml:space="preserve"> </w:t>
      </w:r>
      <w:r w:rsidR="00C22AF3" w:rsidRPr="00C22AF3">
        <w:rPr>
          <w:rFonts w:eastAsia="Times New Roman" w:cs="Times New Roman"/>
          <w:color w:val="000000"/>
          <w:sz w:val="14"/>
          <w:szCs w:val="14"/>
          <w:lang w:eastAsia="ru-RU"/>
        </w:rPr>
        <w:t>&lt;1234567890&gt;</w:t>
      </w:r>
      <w:r w:rsidRPr="00191286">
        <w:rPr>
          <w:rFonts w:eastAsia="Times New Roman" w:cs="Times New Roman"/>
          <w:color w:val="000000" w:themeColor="text1"/>
          <w:sz w:val="14"/>
          <w:szCs w:val="14"/>
          <w:lang w:eastAsia="ru-RU"/>
        </w:rPr>
        <w:t xml:space="preserve">, </w:t>
      </w:r>
      <w:r>
        <w:rPr>
          <w:rFonts w:eastAsia="Times New Roman" w:cs="Times New Roman"/>
          <w:color w:val="000000" w:themeColor="text1"/>
          <w:sz w:val="14"/>
          <w:szCs w:val="14"/>
          <w:lang w:eastAsia="ru-RU"/>
        </w:rPr>
        <w:t>КПП:</w:t>
      </w:r>
      <w:r w:rsidR="00C22AF3">
        <w:rPr>
          <w:rFonts w:eastAsia="Times New Roman" w:cs="Times New Roman"/>
          <w:color w:val="000000" w:themeColor="text1"/>
          <w:sz w:val="14"/>
          <w:szCs w:val="14"/>
          <w:lang w:eastAsia="ru-RU"/>
        </w:rPr>
        <w:t xml:space="preserve"> </w:t>
      </w:r>
      <w:r w:rsidR="00C22AF3" w:rsidRPr="00C22AF3">
        <w:rPr>
          <w:rFonts w:eastAsia="Times New Roman" w:cs="Times New Roman"/>
          <w:color w:val="000000"/>
          <w:sz w:val="14"/>
          <w:szCs w:val="14"/>
          <w:lang w:eastAsia="ru-RU"/>
        </w:rPr>
        <w:t>&lt;1234567890</w:t>
      </w:r>
      <w:proofErr w:type="gramStart"/>
      <w:r w:rsidR="00C22AF3" w:rsidRPr="00C22AF3">
        <w:rPr>
          <w:rFonts w:eastAsia="Times New Roman" w:cs="Times New Roman"/>
          <w:color w:val="000000"/>
          <w:sz w:val="14"/>
          <w:szCs w:val="14"/>
          <w:lang w:eastAsia="ru-RU"/>
        </w:rPr>
        <w:t>&gt;</w:t>
      </w:r>
      <w:r w:rsidR="00C22AF3" w:rsidRPr="00191286">
        <w:rPr>
          <w:rFonts w:eastAsia="Times New Roman" w:cs="Times New Roman"/>
          <w:color w:val="000000" w:themeColor="text1"/>
          <w:sz w:val="14"/>
          <w:szCs w:val="14"/>
          <w:lang w:eastAsia="ru-RU"/>
        </w:rPr>
        <w:t>,</w:t>
      </w:r>
      <w:r w:rsidRPr="00191286">
        <w:rPr>
          <w:rFonts w:eastAsia="Times New Roman" w:cs="Times New Roman"/>
          <w:color w:val="000000" w:themeColor="text1"/>
          <w:sz w:val="14"/>
          <w:szCs w:val="14"/>
          <w:lang w:eastAsia="ru-RU"/>
        </w:rPr>
        <w:t>,</w:t>
      </w:r>
      <w:proofErr w:type="gramEnd"/>
      <w:r w:rsidRPr="00191286">
        <w:rPr>
          <w:rFonts w:eastAsia="Times New Roman" w:cs="Times New Roman"/>
          <w:color w:val="000000" w:themeColor="text1"/>
          <w:sz w:val="14"/>
          <w:szCs w:val="14"/>
          <w:lang w:eastAsia="ru-RU"/>
        </w:rPr>
        <w:t xml:space="preserve"> </w:t>
      </w:r>
      <w:r>
        <w:rPr>
          <w:rFonts w:eastAsia="Times New Roman" w:cs="Times New Roman"/>
          <w:color w:val="000000" w:themeColor="text1"/>
          <w:sz w:val="14"/>
          <w:szCs w:val="14"/>
          <w:lang w:eastAsia="ru-RU"/>
        </w:rPr>
        <w:t>ОГРН:</w:t>
      </w:r>
      <w:r w:rsidR="00C22AF3">
        <w:rPr>
          <w:rFonts w:eastAsia="Times New Roman" w:cs="Times New Roman"/>
          <w:color w:val="000000"/>
          <w:sz w:val="14"/>
          <w:szCs w:val="14"/>
          <w:lang w:eastAsia="ru-RU"/>
        </w:rPr>
        <w:t xml:space="preserve"> </w:t>
      </w:r>
      <w:r w:rsidR="00C22AF3" w:rsidRPr="00C22AF3">
        <w:rPr>
          <w:rFonts w:eastAsia="Times New Roman" w:cs="Times New Roman"/>
          <w:color w:val="000000"/>
          <w:sz w:val="14"/>
          <w:szCs w:val="14"/>
          <w:lang w:eastAsia="ru-RU"/>
        </w:rPr>
        <w:t>&lt;1234567890&gt;</w:t>
      </w:r>
      <w:r w:rsidR="00C22AF3" w:rsidRPr="00191286">
        <w:rPr>
          <w:rFonts w:eastAsia="Times New Roman" w:cs="Times New Roman"/>
          <w:color w:val="000000" w:themeColor="text1"/>
          <w:sz w:val="14"/>
          <w:szCs w:val="14"/>
          <w:lang w:eastAsia="ru-RU"/>
        </w:rPr>
        <w:t>,</w:t>
      </w:r>
      <w:r w:rsidRPr="00191286">
        <w:rPr>
          <w:rFonts w:eastAsia="Times New Roman" w:cs="Times New Roman"/>
          <w:color w:val="000000" w:themeColor="text1"/>
          <w:sz w:val="14"/>
          <w:szCs w:val="14"/>
          <w:lang w:eastAsia="ru-RU"/>
        </w:rPr>
        <w:t xml:space="preserve">, </w:t>
      </w:r>
      <w:r>
        <w:rPr>
          <w:rFonts w:eastAsia="Times New Roman" w:cs="Times New Roman"/>
          <w:color w:val="000000" w:themeColor="text1"/>
          <w:sz w:val="14"/>
          <w:szCs w:val="14"/>
          <w:lang w:eastAsia="ru-RU"/>
        </w:rPr>
        <w:t>Адрес:</w:t>
      </w:r>
      <w:r w:rsidR="00C22AF3" w:rsidRPr="00C22AF3">
        <w:rPr>
          <w:rFonts w:eastAsia="Times New Roman" w:cs="Times New Roman"/>
          <w:color w:val="000000"/>
          <w:sz w:val="14"/>
          <w:szCs w:val="14"/>
          <w:lang w:eastAsia="ru-RU"/>
        </w:rPr>
        <w:t xml:space="preserve"> &lt;</w:t>
      </w:r>
      <w:r w:rsidR="00C22AF3">
        <w:rPr>
          <w:rFonts w:eastAsia="Times New Roman" w:cs="Times New Roman"/>
          <w:color w:val="000000"/>
          <w:sz w:val="14"/>
          <w:szCs w:val="14"/>
          <w:lang w:eastAsia="ru-RU"/>
        </w:rPr>
        <w:t>Адрес</w:t>
      </w:r>
      <w:r w:rsidR="00C22AF3" w:rsidRPr="00C22AF3">
        <w:rPr>
          <w:rFonts w:eastAsia="Times New Roman" w:cs="Times New Roman"/>
          <w:color w:val="000000"/>
          <w:sz w:val="14"/>
          <w:szCs w:val="14"/>
          <w:lang w:eastAsia="ru-RU"/>
        </w:rPr>
        <w:t>&gt;</w:t>
      </w:r>
      <w:r w:rsidR="00C745BF" w:rsidRPr="00191286">
        <w:rPr>
          <w:rFonts w:eastAsia="Times New Roman" w:cs="Times New Roman"/>
          <w:color w:val="000000" w:themeColor="text1"/>
          <w:sz w:val="14"/>
          <w:szCs w:val="14"/>
          <w:lang w:eastAsia="ru-RU"/>
        </w:rPr>
        <w:t xml:space="preserve"> </w:t>
      </w:r>
    </w:p>
    <w:p w:rsidR="00085834" w:rsidRDefault="00C745BF" w:rsidP="00085834">
      <w:pPr>
        <w:widowControl w:val="0"/>
        <w:spacing w:after="0" w:line="240" w:lineRule="auto"/>
        <w:ind w:firstLine="708"/>
        <w:contextualSpacing/>
        <w:jc w:val="both"/>
        <w:rPr>
          <w:sz w:val="14"/>
          <w:szCs w:val="14"/>
        </w:rPr>
      </w:pPr>
      <w:r>
        <w:rPr>
          <w:rFonts w:eastAsia="Times New Roman" w:cs="Times New Roman"/>
          <w:color w:val="000000" w:themeColor="text1"/>
          <w:szCs w:val="15"/>
          <w:lang w:eastAsia="ru-RU"/>
        </w:rPr>
        <w:t xml:space="preserve">именуемый в дальнейшем «Лицензиат», </w:t>
      </w:r>
    </w:p>
    <w:p w:rsidR="00085834" w:rsidRDefault="00085834" w:rsidP="00085834">
      <w:pPr>
        <w:widowControl w:val="0"/>
        <w:spacing w:after="0" w:line="240" w:lineRule="auto"/>
        <w:ind w:firstLine="708"/>
        <w:contextualSpacing/>
        <w:jc w:val="both"/>
        <w:rPr>
          <w:sz w:val="14"/>
          <w:szCs w:val="14"/>
        </w:rPr>
      </w:pPr>
    </w:p>
    <w:p w:rsidR="00085834" w:rsidRDefault="00085834" w:rsidP="00085834">
      <w:pPr>
        <w:spacing w:after="0" w:line="240" w:lineRule="auto"/>
        <w:contextualSpacing/>
        <w:jc w:val="both"/>
        <w:rPr>
          <w:rFonts w:eastAsia="Times New Roman" w:cs="Times New Roman"/>
          <w:color w:val="000000" w:themeColor="text1"/>
          <w:szCs w:val="15"/>
          <w:lang w:eastAsia="ru-RU"/>
        </w:rPr>
      </w:pPr>
      <w:r>
        <w:rPr>
          <w:rFonts w:eastAsia="Times New Roman" w:cs="Times New Roman"/>
          <w:color w:val="000000" w:themeColor="text1"/>
          <w:szCs w:val="15"/>
          <w:lang w:eastAsia="ru-RU"/>
        </w:rPr>
        <w:t>«</w:t>
      </w:r>
      <w:r>
        <w:rPr>
          <w:rFonts w:eastAsia="Times New Roman" w:cs="Times New Roman"/>
          <w:b/>
          <w:bCs/>
          <w:color w:val="000000"/>
          <w:szCs w:val="15"/>
          <w:lang w:eastAsia="ru-RU"/>
        </w:rPr>
        <w:t>Внешняя обработка Экстрактор данных 1С в ClickHouse</w:t>
      </w:r>
      <w:r>
        <w:rPr>
          <w:rFonts w:eastAsia="Times New Roman" w:cs="Times New Roman"/>
          <w:color w:val="000000" w:themeColor="text1"/>
          <w:szCs w:val="15"/>
          <w:lang w:eastAsia="ru-RU"/>
        </w:rPr>
        <w:t>» именуемый в дальнейшем «Продукт»</w:t>
      </w:r>
      <w:r w:rsidR="00DC5F31">
        <w:rPr>
          <w:rFonts w:eastAsia="Times New Roman" w:cs="Times New Roman"/>
          <w:color w:val="000000" w:themeColor="text1"/>
          <w:szCs w:val="15"/>
          <w:lang w:eastAsia="ru-RU"/>
        </w:rPr>
        <w:t>,</w:t>
      </w:r>
      <w:r>
        <w:rPr>
          <w:rFonts w:eastAsia="Times New Roman" w:cs="Times New Roman"/>
          <w:color w:val="000000" w:themeColor="text1"/>
          <w:szCs w:val="15"/>
          <w:lang w:eastAsia="ru-RU"/>
        </w:rPr>
        <w:t xml:space="preserve"> в пределах прав, способами и на условиях, определимых настоящей лицензией.</w:t>
      </w:r>
    </w:p>
    <w:p w:rsidR="00085834" w:rsidRDefault="00085834" w:rsidP="00085834">
      <w:pPr>
        <w:spacing w:after="0" w:line="240" w:lineRule="auto"/>
        <w:contextualSpacing/>
        <w:jc w:val="both"/>
        <w:rPr>
          <w:rFonts w:eastAsia="Times New Roman" w:cs="Times New Roman"/>
          <w:color w:val="000000" w:themeColor="text1"/>
          <w:szCs w:val="15"/>
          <w:lang w:eastAsia="ru-RU"/>
        </w:rPr>
      </w:pPr>
      <w:r>
        <w:rPr>
          <w:szCs w:val="15"/>
        </w:rPr>
        <w:t>Акцепт условий считается совершенным, а Лицензионных договор</w:t>
      </w:r>
      <w:r w:rsidR="00C745BF">
        <w:rPr>
          <w:szCs w:val="15"/>
        </w:rPr>
        <w:t xml:space="preserve"> заключенным, с момента опыты счета и запуска Продукта на стороне </w:t>
      </w:r>
      <w:r w:rsidR="00C745BF">
        <w:rPr>
          <w:rFonts w:eastAsia="Times New Roman" w:cs="Times New Roman"/>
          <w:color w:val="000000" w:themeColor="text1"/>
          <w:szCs w:val="15"/>
          <w:lang w:eastAsia="ru-RU"/>
        </w:rPr>
        <w:t>Лицензиата</w:t>
      </w:r>
      <w:r w:rsidR="00DC5F31">
        <w:rPr>
          <w:rFonts w:eastAsia="Times New Roman" w:cs="Times New Roman"/>
          <w:color w:val="000000" w:themeColor="text1"/>
          <w:szCs w:val="15"/>
          <w:lang w:eastAsia="ru-RU"/>
        </w:rPr>
        <w:t xml:space="preserve"> или подписания данного соглашения</w:t>
      </w:r>
      <w:r w:rsidR="00C745BF">
        <w:rPr>
          <w:rFonts w:eastAsia="Times New Roman" w:cs="Times New Roman"/>
          <w:color w:val="000000" w:themeColor="text1"/>
          <w:szCs w:val="15"/>
          <w:lang w:eastAsia="ru-RU"/>
        </w:rPr>
        <w:t>.</w:t>
      </w:r>
    </w:p>
    <w:p w:rsidR="008D1C8D" w:rsidRDefault="008D1C8D">
      <w:pPr>
        <w:spacing w:after="0" w:line="240" w:lineRule="auto"/>
        <w:contextualSpacing/>
        <w:jc w:val="center"/>
        <w:rPr>
          <w:rFonts w:eastAsia="Times New Roman" w:cs="Times New Roman"/>
          <w:color w:val="000000" w:themeColor="text1"/>
          <w:lang w:eastAsia="ru-RU"/>
        </w:rPr>
      </w:pPr>
    </w:p>
    <w:p w:rsidR="008D1C8D" w:rsidRDefault="006C5D60">
      <w:pPr>
        <w:numPr>
          <w:ilvl w:val="0"/>
          <w:numId w:val="2"/>
        </w:numPr>
        <w:spacing w:after="0" w:line="240" w:lineRule="auto"/>
        <w:contextualSpacing/>
        <w:jc w:val="center"/>
        <w:rPr>
          <w:b/>
          <w:bCs/>
          <w:szCs w:val="15"/>
        </w:rPr>
      </w:pPr>
      <w:r>
        <w:rPr>
          <w:rFonts w:eastAsia="Times New Roman" w:cs="Times New Roman"/>
          <w:b/>
          <w:bCs/>
          <w:color w:val="000000" w:themeColor="text1"/>
          <w:szCs w:val="15"/>
          <w:lang w:eastAsia="ru-RU"/>
        </w:rPr>
        <w:t>Предмет договора</w:t>
      </w:r>
    </w:p>
    <w:p w:rsidR="008D1C8D" w:rsidRDefault="00C745BF">
      <w:pPr>
        <w:numPr>
          <w:ilvl w:val="1"/>
          <w:numId w:val="2"/>
        </w:numPr>
        <w:spacing w:after="0" w:line="240" w:lineRule="auto"/>
        <w:contextualSpacing/>
        <w:jc w:val="both"/>
        <w:rPr>
          <w:rFonts w:eastAsia="Times New Roman" w:cs="Times New Roman"/>
          <w:color w:val="000000" w:themeColor="text1"/>
          <w:szCs w:val="15"/>
          <w:lang w:eastAsia="ru-RU"/>
        </w:rPr>
      </w:pPr>
      <w:r w:rsidRPr="00C745BF">
        <w:rPr>
          <w:rFonts w:eastAsia="Times New Roman" w:cs="Times New Roman"/>
          <w:color w:val="000000" w:themeColor="text1"/>
          <w:szCs w:val="15"/>
          <w:lang w:eastAsia="ru-RU"/>
        </w:rPr>
        <w:t>Лицензиар предоставляет Лицензиату право использовать все функциональные возможности Продукта, описанные в пользовательской документации, без ограничения по времени суток.</w:t>
      </w:r>
    </w:p>
    <w:p w:rsidR="00C745BF" w:rsidRDefault="00C745BF">
      <w:pPr>
        <w:numPr>
          <w:ilvl w:val="1"/>
          <w:numId w:val="2"/>
        </w:numPr>
        <w:spacing w:after="0" w:line="240" w:lineRule="auto"/>
        <w:contextualSpacing/>
        <w:jc w:val="both"/>
        <w:rPr>
          <w:rFonts w:eastAsia="Times New Roman" w:cs="Times New Roman"/>
          <w:color w:val="000000" w:themeColor="text1"/>
          <w:szCs w:val="15"/>
          <w:lang w:eastAsia="ru-RU"/>
        </w:rPr>
      </w:pPr>
      <w:r w:rsidRPr="00C745BF">
        <w:rPr>
          <w:rFonts w:eastAsia="Times New Roman" w:cs="Times New Roman"/>
          <w:color w:val="000000" w:themeColor="text1"/>
          <w:szCs w:val="15"/>
          <w:lang w:eastAsia="ru-RU"/>
        </w:rPr>
        <w:t xml:space="preserve">Вознаграждение за право использования Продукта (далее - вознаграждение) Лицензиат выплачивает </w:t>
      </w:r>
      <w:r>
        <w:rPr>
          <w:rFonts w:eastAsia="Times New Roman" w:cs="Times New Roman"/>
          <w:color w:val="000000" w:themeColor="text1"/>
          <w:szCs w:val="15"/>
          <w:lang w:eastAsia="ru-RU"/>
        </w:rPr>
        <w:t>единожды при оплате счета.</w:t>
      </w:r>
    </w:p>
    <w:p w:rsidR="008D1C8D" w:rsidRDefault="008D1C8D">
      <w:pPr>
        <w:spacing w:after="0" w:line="240" w:lineRule="auto"/>
        <w:contextualSpacing/>
        <w:jc w:val="center"/>
        <w:rPr>
          <w:rFonts w:eastAsia="Times New Roman" w:cs="Times New Roman"/>
          <w:color w:val="000000" w:themeColor="text1"/>
          <w:lang w:eastAsia="ru-RU"/>
        </w:rPr>
      </w:pPr>
    </w:p>
    <w:p w:rsidR="008D1C8D" w:rsidRDefault="00C745BF">
      <w:pPr>
        <w:numPr>
          <w:ilvl w:val="0"/>
          <w:numId w:val="2"/>
        </w:numPr>
        <w:spacing w:after="0" w:line="240" w:lineRule="auto"/>
        <w:contextualSpacing/>
        <w:jc w:val="center"/>
        <w:rPr>
          <w:b/>
          <w:bCs/>
          <w:szCs w:val="15"/>
        </w:rPr>
      </w:pPr>
      <w:r>
        <w:rPr>
          <w:rFonts w:eastAsia="Times New Roman" w:cs="Times New Roman"/>
          <w:b/>
          <w:bCs/>
          <w:color w:val="000000" w:themeColor="text1"/>
          <w:szCs w:val="15"/>
          <w:lang w:eastAsia="ru-RU"/>
        </w:rPr>
        <w:t>Имущественное право</w:t>
      </w:r>
    </w:p>
    <w:p w:rsidR="00C745BF" w:rsidRDefault="00C745BF">
      <w:pPr>
        <w:numPr>
          <w:ilvl w:val="1"/>
          <w:numId w:val="2"/>
        </w:numPr>
        <w:spacing w:after="0" w:line="240" w:lineRule="auto"/>
        <w:contextualSpacing/>
        <w:jc w:val="both"/>
        <w:rPr>
          <w:rFonts w:eastAsia="Times New Roman" w:cs="Times New Roman"/>
          <w:color w:val="000000" w:themeColor="text1"/>
          <w:szCs w:val="15"/>
          <w:lang w:eastAsia="ru-RU"/>
        </w:rPr>
      </w:pPr>
      <w:r w:rsidRPr="00C745BF">
        <w:rPr>
          <w:rFonts w:eastAsia="Times New Roman" w:cs="Times New Roman"/>
          <w:color w:val="000000" w:themeColor="text1"/>
          <w:szCs w:val="15"/>
          <w:lang w:eastAsia="ru-RU"/>
        </w:rPr>
        <w:t>Право использования Продукта предоставляется с сохранением за Лицензиаром права выдачи лицензий другим лицам (простая (неисключительная) лицензия).</w:t>
      </w:r>
    </w:p>
    <w:p w:rsidR="00C745BF" w:rsidRDefault="00C745BF">
      <w:pPr>
        <w:numPr>
          <w:ilvl w:val="1"/>
          <w:numId w:val="2"/>
        </w:numPr>
        <w:spacing w:after="0" w:line="240" w:lineRule="auto"/>
        <w:contextualSpacing/>
        <w:jc w:val="both"/>
        <w:rPr>
          <w:rFonts w:eastAsia="Times New Roman" w:cs="Times New Roman"/>
          <w:color w:val="000000" w:themeColor="text1"/>
          <w:szCs w:val="15"/>
          <w:lang w:eastAsia="ru-RU"/>
        </w:rPr>
      </w:pPr>
      <w:r w:rsidRPr="00C745BF">
        <w:rPr>
          <w:rFonts w:eastAsia="Times New Roman" w:cs="Times New Roman"/>
          <w:color w:val="000000" w:themeColor="text1"/>
          <w:szCs w:val="15"/>
          <w:lang w:eastAsia="ru-RU"/>
        </w:rPr>
        <w:t>Передача Лицензиатом третьим лицам права использования экземпляра Продукта в объеме, определяемом настоящей Лицензией (Лицензионным договором), может быть совершена исключительно с согласия</w:t>
      </w:r>
      <w:r>
        <w:rPr>
          <w:rFonts w:eastAsia="Times New Roman" w:cs="Times New Roman"/>
          <w:color w:val="000000" w:themeColor="text1"/>
          <w:szCs w:val="15"/>
          <w:lang w:eastAsia="ru-RU"/>
        </w:rPr>
        <w:t xml:space="preserve"> </w:t>
      </w:r>
      <w:r>
        <w:rPr>
          <w:rFonts w:eastAsia="Times New Roman" w:cs="Times New Roman"/>
          <w:b/>
          <w:bCs/>
          <w:color w:val="000000"/>
          <w:szCs w:val="15"/>
          <w:lang w:eastAsia="ru-RU"/>
        </w:rPr>
        <w:t>Косарев Илья Михайлович</w:t>
      </w:r>
      <w:r w:rsidRPr="00C745BF">
        <w:rPr>
          <w:rFonts w:eastAsia="Times New Roman" w:cs="Times New Roman"/>
          <w:color w:val="000000" w:themeColor="text1"/>
          <w:szCs w:val="15"/>
          <w:lang w:eastAsia="ru-RU"/>
        </w:rPr>
        <w:t xml:space="preserve"> как Лицензиара, выраженного в письменной форме. </w:t>
      </w:r>
    </w:p>
    <w:p w:rsidR="00C745BF" w:rsidRDefault="00C745BF">
      <w:pPr>
        <w:numPr>
          <w:ilvl w:val="1"/>
          <w:numId w:val="2"/>
        </w:numPr>
        <w:spacing w:after="0" w:line="240" w:lineRule="auto"/>
        <w:contextualSpacing/>
        <w:jc w:val="both"/>
        <w:rPr>
          <w:rFonts w:eastAsia="Times New Roman" w:cs="Times New Roman"/>
          <w:color w:val="000000" w:themeColor="text1"/>
          <w:szCs w:val="15"/>
          <w:lang w:eastAsia="ru-RU"/>
        </w:rPr>
      </w:pPr>
      <w:r>
        <w:rPr>
          <w:rFonts w:eastAsia="Times New Roman" w:cs="Times New Roman"/>
          <w:b/>
          <w:bCs/>
          <w:color w:val="000000"/>
          <w:szCs w:val="15"/>
          <w:lang w:eastAsia="ru-RU"/>
        </w:rPr>
        <w:t>Косарев Илья Михайлович</w:t>
      </w:r>
      <w:r w:rsidRPr="00C745BF">
        <w:rPr>
          <w:rFonts w:eastAsia="Times New Roman" w:cs="Times New Roman"/>
          <w:color w:val="000000" w:themeColor="text1"/>
          <w:szCs w:val="15"/>
          <w:lang w:eastAsia="ru-RU"/>
        </w:rPr>
        <w:t xml:space="preserve"> как Лицензиар сохраняет имущественное право на оригинал Продукт, а также на все последующие экземпляры Продукта, независимо от формы и носителя, в которых существуют эти экземпляры. Авторские права на все экземпляры Продукта и сопроводительные печатные материалы к ним защищены в соответствии с законодательством Российской Федерации. Копирование Продукта, его декомпилирование, модификация, а также копирование сопроводительных материалов без письменного согласия со стороны </w:t>
      </w:r>
      <w:r>
        <w:rPr>
          <w:rFonts w:eastAsia="Times New Roman" w:cs="Times New Roman"/>
          <w:b/>
          <w:bCs/>
          <w:color w:val="000000"/>
          <w:szCs w:val="15"/>
          <w:lang w:eastAsia="ru-RU"/>
        </w:rPr>
        <w:t>Косарев Илья Михайлович</w:t>
      </w:r>
      <w:r w:rsidRPr="00C745BF">
        <w:rPr>
          <w:rFonts w:eastAsia="Times New Roman" w:cs="Times New Roman"/>
          <w:color w:val="000000" w:themeColor="text1"/>
          <w:szCs w:val="15"/>
          <w:lang w:eastAsia="ru-RU"/>
        </w:rPr>
        <w:t xml:space="preserve"> как Лицензиара запрещено, за исключением случаев, когда осуществление указанных действий разрешено законодательством РФ. С учетом вышеизложенных ограничений и в случае, если экземпляр Продукта не защищен от копирования, Лицензиат может сделать одну резервную копию сопроводительных материалов (документации) только в архивных целях.</w:t>
      </w:r>
    </w:p>
    <w:p w:rsidR="00657BB7" w:rsidRDefault="00657BB7">
      <w:pPr>
        <w:numPr>
          <w:ilvl w:val="1"/>
          <w:numId w:val="2"/>
        </w:numPr>
        <w:spacing w:after="0" w:line="240" w:lineRule="auto"/>
        <w:contextualSpacing/>
        <w:jc w:val="both"/>
        <w:rPr>
          <w:rFonts w:eastAsia="Times New Roman" w:cs="Times New Roman"/>
          <w:color w:val="000000" w:themeColor="text1"/>
          <w:szCs w:val="15"/>
          <w:lang w:eastAsia="ru-RU"/>
        </w:rPr>
      </w:pPr>
      <w:r w:rsidRPr="00657BB7">
        <w:rPr>
          <w:rFonts w:eastAsia="Times New Roman" w:cs="Times New Roman"/>
          <w:color w:val="000000" w:themeColor="text1"/>
          <w:szCs w:val="15"/>
          <w:lang w:eastAsia="ru-RU"/>
        </w:rPr>
        <w:t>Лицен</w:t>
      </w:r>
      <w:r>
        <w:rPr>
          <w:rFonts w:eastAsia="Times New Roman" w:cs="Times New Roman"/>
          <w:color w:val="000000" w:themeColor="text1"/>
          <w:szCs w:val="15"/>
          <w:lang w:eastAsia="ru-RU"/>
        </w:rPr>
        <w:t>зиар разрешает Лицензиату вносить свои изменения в открытый программный код Товара на свой страх и риск.</w:t>
      </w:r>
    </w:p>
    <w:p w:rsidR="008D1C8D" w:rsidRDefault="008D1C8D">
      <w:pPr>
        <w:spacing w:after="0" w:line="240" w:lineRule="auto"/>
        <w:contextualSpacing/>
        <w:jc w:val="center"/>
        <w:rPr>
          <w:rFonts w:eastAsia="Times New Roman" w:cs="Times New Roman"/>
          <w:color w:val="000000" w:themeColor="text1"/>
          <w:lang w:eastAsia="ru-RU"/>
        </w:rPr>
      </w:pPr>
    </w:p>
    <w:p w:rsidR="008D1C8D" w:rsidRDefault="00C745BF">
      <w:pPr>
        <w:numPr>
          <w:ilvl w:val="0"/>
          <w:numId w:val="2"/>
        </w:numPr>
        <w:spacing w:after="0" w:line="240" w:lineRule="auto"/>
        <w:contextualSpacing/>
        <w:jc w:val="center"/>
        <w:rPr>
          <w:b/>
          <w:bCs/>
          <w:szCs w:val="15"/>
        </w:rPr>
      </w:pPr>
      <w:r w:rsidRPr="00C745BF">
        <w:rPr>
          <w:rFonts w:eastAsia="Times New Roman" w:cs="Times New Roman"/>
          <w:b/>
          <w:bCs/>
          <w:color w:val="000000" w:themeColor="text1"/>
          <w:szCs w:val="15"/>
          <w:lang w:eastAsia="ru-RU"/>
        </w:rPr>
        <w:t>Срок действия Лицензионного договора</w:t>
      </w:r>
    </w:p>
    <w:p w:rsidR="008D1C8D" w:rsidRPr="00DC5F31" w:rsidRDefault="00C745BF">
      <w:pPr>
        <w:numPr>
          <w:ilvl w:val="1"/>
          <w:numId w:val="2"/>
        </w:numPr>
        <w:spacing w:after="0" w:line="240" w:lineRule="auto"/>
        <w:contextualSpacing/>
        <w:jc w:val="both"/>
        <w:rPr>
          <w:szCs w:val="15"/>
        </w:rPr>
      </w:pPr>
      <w:r w:rsidRPr="00C745BF">
        <w:rPr>
          <w:rFonts w:eastAsia="Times New Roman" w:cs="Times New Roman"/>
          <w:color w:val="000000" w:themeColor="text1"/>
          <w:szCs w:val="15"/>
          <w:lang w:eastAsia="ru-RU"/>
        </w:rPr>
        <w:t xml:space="preserve">Лицензионный договор заключается </w:t>
      </w:r>
      <w:r>
        <w:rPr>
          <w:rFonts w:eastAsia="Times New Roman" w:cs="Times New Roman"/>
          <w:color w:val="000000" w:themeColor="text1"/>
          <w:szCs w:val="15"/>
          <w:lang w:eastAsia="ru-RU"/>
        </w:rPr>
        <w:t>бессрочно</w:t>
      </w:r>
      <w:r w:rsidRPr="00C745BF">
        <w:rPr>
          <w:rFonts w:eastAsia="Times New Roman" w:cs="Times New Roman"/>
          <w:color w:val="000000" w:themeColor="text1"/>
          <w:szCs w:val="15"/>
          <w:lang w:eastAsia="ru-RU"/>
        </w:rPr>
        <w:t>.</w:t>
      </w:r>
    </w:p>
    <w:p w:rsidR="00DC5F31" w:rsidRDefault="00DC5F31" w:rsidP="00DC5F31">
      <w:pPr>
        <w:spacing w:after="0" w:line="240" w:lineRule="auto"/>
        <w:contextualSpacing/>
        <w:jc w:val="both"/>
        <w:rPr>
          <w:szCs w:val="15"/>
        </w:rPr>
      </w:pPr>
    </w:p>
    <w:p w:rsidR="00DC5F31" w:rsidRPr="00DC5F31" w:rsidRDefault="00DC5F31" w:rsidP="00DC5F31">
      <w:pPr>
        <w:numPr>
          <w:ilvl w:val="0"/>
          <w:numId w:val="2"/>
        </w:numPr>
        <w:spacing w:after="0" w:line="240" w:lineRule="auto"/>
        <w:contextualSpacing/>
        <w:jc w:val="center"/>
        <w:rPr>
          <w:b/>
          <w:bCs/>
          <w:szCs w:val="15"/>
        </w:rPr>
      </w:pPr>
      <w:r>
        <w:rPr>
          <w:rFonts w:eastAsia="Times New Roman" w:cs="Times New Roman"/>
          <w:b/>
          <w:bCs/>
          <w:color w:val="000000" w:themeColor="text1"/>
          <w:szCs w:val="15"/>
          <w:lang w:eastAsia="ru-RU"/>
        </w:rPr>
        <w:t>Особые условия</w:t>
      </w:r>
    </w:p>
    <w:p w:rsidR="00DC5F31" w:rsidRPr="00DC5F31" w:rsidRDefault="00DC5F31" w:rsidP="00DC5F31">
      <w:pPr>
        <w:numPr>
          <w:ilvl w:val="1"/>
          <w:numId w:val="2"/>
        </w:numPr>
        <w:spacing w:after="0" w:line="240" w:lineRule="auto"/>
        <w:contextualSpacing/>
        <w:jc w:val="both"/>
        <w:rPr>
          <w:rFonts w:eastAsia="Times New Roman" w:cs="Times New Roman"/>
          <w:color w:val="000000" w:themeColor="text1"/>
          <w:szCs w:val="15"/>
          <w:lang w:eastAsia="ru-RU"/>
        </w:rPr>
      </w:pPr>
      <w:r w:rsidRPr="00DC5F31">
        <w:rPr>
          <w:rFonts w:eastAsia="Times New Roman" w:cs="Times New Roman"/>
          <w:color w:val="000000" w:themeColor="text1"/>
          <w:szCs w:val="15"/>
          <w:lang w:eastAsia="ru-RU"/>
        </w:rPr>
        <w:t>Документы, которые требуются для урегулирования гражданских правоотношений сторон по настоящему Лицензионному договору, оформляются в письменной форме, а при готовности средств Системы ЭДО, нормативных правовых и иных актов к организации электронного документооборота - в электронной форме с электронной подписью уполномоченного лица. В качестве допустимой формы воспроизведения подписи лиц, уполномоченных представлять Лицензиара, Стороны признают усиленную неквалифицированную электронную подпись, а также факсимильное воспроизведение подписи с помощью средств механического или иного копирования. При использовании электронного документооборота, электронная подпись в электронном документе признается равнозначной собственноручной подписи владельца сертификата в документе на бумажном носителе. Электронный документ, подписанный электронной подписью, считается эквивалентным надлежаще оформленному документу на бумажном носителе (в т. ч. с печатью).</w:t>
      </w:r>
    </w:p>
    <w:p w:rsidR="00DC5F31" w:rsidRDefault="00DC5F31" w:rsidP="00DC5F31">
      <w:pPr>
        <w:spacing w:after="0" w:line="240" w:lineRule="auto"/>
        <w:contextualSpacing/>
        <w:jc w:val="both"/>
        <w:rPr>
          <w:szCs w:val="15"/>
        </w:rPr>
      </w:pPr>
    </w:p>
    <w:p w:rsidR="008D1C8D" w:rsidRDefault="008D1C8D">
      <w:pPr>
        <w:spacing w:after="0" w:line="240" w:lineRule="auto"/>
        <w:contextualSpacing/>
        <w:jc w:val="center"/>
        <w:rPr>
          <w:rFonts w:eastAsia="Times New Roman" w:cs="Times New Roman"/>
          <w:color w:val="000000" w:themeColor="text1"/>
          <w:lang w:eastAsia="ru-RU"/>
        </w:rPr>
      </w:pPr>
    </w:p>
    <w:p w:rsidR="008D1C8D" w:rsidRDefault="006C5D60">
      <w:pPr>
        <w:numPr>
          <w:ilvl w:val="0"/>
          <w:numId w:val="2"/>
        </w:numPr>
        <w:spacing w:after="0" w:line="240" w:lineRule="auto"/>
        <w:contextualSpacing/>
        <w:jc w:val="center"/>
        <w:rPr>
          <w:b/>
          <w:bCs/>
          <w:szCs w:val="15"/>
        </w:rPr>
      </w:pPr>
      <w:r>
        <w:rPr>
          <w:rFonts w:eastAsia="Times New Roman" w:cs="Times New Roman"/>
          <w:b/>
          <w:bCs/>
          <w:color w:val="000000" w:themeColor="text1"/>
          <w:szCs w:val="15"/>
          <w:lang w:eastAsia="ru-RU"/>
        </w:rPr>
        <w:t>Ответственность сторон</w:t>
      </w:r>
    </w:p>
    <w:p w:rsidR="008D1C8D" w:rsidRPr="00DC5F31" w:rsidRDefault="00DC5F31" w:rsidP="00DC5F31">
      <w:pPr>
        <w:numPr>
          <w:ilvl w:val="1"/>
          <w:numId w:val="2"/>
        </w:numPr>
        <w:spacing w:after="0" w:line="240" w:lineRule="auto"/>
        <w:contextualSpacing/>
        <w:jc w:val="both"/>
        <w:rPr>
          <w:rFonts w:eastAsia="Times New Roman" w:cs="Times New Roman"/>
          <w:color w:val="000000" w:themeColor="text1"/>
          <w:lang w:eastAsia="ru-RU"/>
        </w:rPr>
      </w:pPr>
      <w:r w:rsidRPr="00DC5F31">
        <w:rPr>
          <w:rFonts w:eastAsia="Times New Roman" w:cs="Times New Roman"/>
          <w:color w:val="000000" w:themeColor="text1"/>
          <w:szCs w:val="15"/>
          <w:lang w:eastAsia="ru-RU"/>
        </w:rPr>
        <w:t>За неисполнение и/или ненадлежащее исполнение обязательств по настоящему Лицензионному договору стороны Лицензионного договора несут ответственность в соответствии с законодательством Российской Федерации.</w:t>
      </w:r>
    </w:p>
    <w:p w:rsidR="00DC5F31" w:rsidRDefault="00DC5F31" w:rsidP="00DC5F31">
      <w:pPr>
        <w:numPr>
          <w:ilvl w:val="1"/>
          <w:numId w:val="2"/>
        </w:numPr>
        <w:spacing w:after="0" w:line="240" w:lineRule="auto"/>
        <w:contextualSpacing/>
        <w:jc w:val="both"/>
        <w:rPr>
          <w:rFonts w:eastAsia="Times New Roman" w:cs="Times New Roman"/>
          <w:color w:val="000000" w:themeColor="text1"/>
          <w:lang w:eastAsia="ru-RU"/>
        </w:rPr>
      </w:pPr>
      <w:r w:rsidRPr="00DC5F31">
        <w:rPr>
          <w:rFonts w:eastAsia="Times New Roman" w:cs="Times New Roman"/>
          <w:color w:val="000000" w:themeColor="text1"/>
          <w:lang w:eastAsia="ru-RU"/>
        </w:rPr>
        <w:t>Использование Лицензиатом программного обеспечения способом, не предусмотренным Лицензионным договором, либо по прекращении действия Лицензионного договора, либо иным образом за пределами прав, предоставленных Лицензиату по Лицензионному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законодательством РФ.</w:t>
      </w:r>
    </w:p>
    <w:p w:rsidR="00DC5F31" w:rsidRDefault="00DC5F31" w:rsidP="00DC5F31">
      <w:pPr>
        <w:numPr>
          <w:ilvl w:val="1"/>
          <w:numId w:val="2"/>
        </w:numPr>
        <w:spacing w:after="0" w:line="240" w:lineRule="auto"/>
        <w:contextualSpacing/>
        <w:jc w:val="both"/>
        <w:rPr>
          <w:rFonts w:eastAsia="Times New Roman" w:cs="Times New Roman"/>
          <w:color w:val="000000" w:themeColor="text1"/>
          <w:lang w:eastAsia="ru-RU"/>
        </w:rPr>
      </w:pPr>
      <w:r w:rsidRPr="00DC5F31">
        <w:rPr>
          <w:rFonts w:eastAsia="Times New Roman" w:cs="Times New Roman"/>
          <w:color w:val="000000" w:themeColor="text1"/>
          <w:lang w:eastAsia="ru-RU"/>
        </w:rPr>
        <w:t>Лицензиар не несет ответственность за неправомерные действия Лицензиата при осуществлении им деятельности и при использовании им права, предоставленного по настоящему Лицензионному договору.</w:t>
      </w:r>
    </w:p>
    <w:p w:rsidR="00DC5F31" w:rsidRDefault="00DC5F31" w:rsidP="00DC5F31">
      <w:pPr>
        <w:numPr>
          <w:ilvl w:val="1"/>
          <w:numId w:val="2"/>
        </w:numPr>
        <w:spacing w:after="0" w:line="240" w:lineRule="auto"/>
        <w:contextualSpacing/>
        <w:jc w:val="both"/>
        <w:rPr>
          <w:rFonts w:eastAsia="Times New Roman" w:cs="Times New Roman"/>
          <w:color w:val="000000" w:themeColor="text1"/>
          <w:lang w:eastAsia="ru-RU"/>
        </w:rPr>
      </w:pPr>
      <w:r w:rsidRPr="00DC5F31">
        <w:rPr>
          <w:rFonts w:eastAsia="Times New Roman" w:cs="Times New Roman"/>
          <w:color w:val="000000" w:themeColor="text1"/>
          <w:lang w:eastAsia="ru-RU"/>
        </w:rPr>
        <w:t>Составной частью Договора является оговорка о форс-мажоре (освобождении от ответственности) Международной Торговой Палаты (публикация МТП № 421 Е).</w:t>
      </w:r>
    </w:p>
    <w:p w:rsidR="008D1C8D" w:rsidRDefault="008D1C8D" w:rsidP="006C5D60">
      <w:pPr>
        <w:spacing w:after="0" w:line="240" w:lineRule="auto"/>
        <w:contextualSpacing/>
        <w:rPr>
          <w:b/>
          <w:bCs/>
          <w:szCs w:val="15"/>
        </w:rPr>
      </w:pPr>
    </w:p>
    <w:p w:rsidR="008D1C8D" w:rsidRDefault="006C5D60">
      <w:pPr>
        <w:numPr>
          <w:ilvl w:val="0"/>
          <w:numId w:val="2"/>
        </w:numPr>
        <w:spacing w:after="0" w:line="240" w:lineRule="auto"/>
        <w:contextualSpacing/>
        <w:jc w:val="center"/>
        <w:rPr>
          <w:b/>
          <w:bCs/>
          <w:szCs w:val="15"/>
        </w:rPr>
      </w:pPr>
      <w:r>
        <w:rPr>
          <w:rFonts w:eastAsia="Times New Roman" w:cs="Times New Roman"/>
          <w:b/>
          <w:bCs/>
          <w:color w:val="000000" w:themeColor="text1"/>
          <w:szCs w:val="15"/>
          <w:lang w:eastAsia="ru-RU"/>
        </w:rPr>
        <w:t>Порядок решения споров</w:t>
      </w:r>
    </w:p>
    <w:p w:rsidR="008D1C8D" w:rsidRDefault="00DC5F31">
      <w:pPr>
        <w:numPr>
          <w:ilvl w:val="1"/>
          <w:numId w:val="2"/>
        </w:numPr>
        <w:spacing w:after="0" w:line="240" w:lineRule="auto"/>
        <w:contextualSpacing/>
      </w:pPr>
      <w:r w:rsidRPr="00DC5F31">
        <w:t>Стороны будут стремиться к разрешению всех возможных споров и разногласий, которые могут возникнуть по Лицензионному договору или в связи с ним, путем переговоров, а при невозможности достижения соглашения споры передаются в Арбитражный суд г. Москвы.</w:t>
      </w:r>
    </w:p>
    <w:p w:rsidR="00DC5F31" w:rsidRDefault="00DC5F31">
      <w:pPr>
        <w:numPr>
          <w:ilvl w:val="1"/>
          <w:numId w:val="2"/>
        </w:numPr>
        <w:spacing w:after="0" w:line="240" w:lineRule="auto"/>
        <w:contextualSpacing/>
      </w:pPr>
      <w:r w:rsidRPr="00DC5F31">
        <w:t>По вопросам, не урегулированным настоящим Лицензионным договором, Стороны руководствуются законодательством Российской Федерации.</w:t>
      </w:r>
    </w:p>
    <w:p w:rsidR="008D1C8D" w:rsidRDefault="008D1C8D">
      <w:pPr>
        <w:spacing w:after="0" w:line="240" w:lineRule="auto"/>
        <w:contextualSpacing/>
        <w:jc w:val="center"/>
      </w:pPr>
    </w:p>
    <w:p w:rsidR="008D1C8D" w:rsidRDefault="008D1C8D">
      <w:pPr>
        <w:spacing w:after="0" w:line="240" w:lineRule="auto"/>
        <w:contextualSpacing/>
        <w:jc w:val="center"/>
        <w:rPr>
          <w:rFonts w:eastAsia="Times New Roman" w:cs="Times New Roman"/>
          <w:color w:val="000000" w:themeColor="text1"/>
          <w:lang w:eastAsia="ru-RU"/>
        </w:rPr>
      </w:pPr>
    </w:p>
    <w:p w:rsidR="008D1C8D" w:rsidRDefault="006C5D60">
      <w:pPr>
        <w:numPr>
          <w:ilvl w:val="0"/>
          <w:numId w:val="2"/>
        </w:numPr>
        <w:spacing w:after="0" w:line="240" w:lineRule="auto"/>
        <w:contextualSpacing/>
        <w:jc w:val="center"/>
        <w:rPr>
          <w:b/>
          <w:bCs/>
          <w:szCs w:val="15"/>
        </w:rPr>
      </w:pPr>
      <w:r>
        <w:rPr>
          <w:rFonts w:eastAsia="Times New Roman" w:cs="Times New Roman"/>
          <w:b/>
          <w:bCs/>
          <w:noProof/>
          <w:color w:val="000000" w:themeColor="text1"/>
          <w:szCs w:val="15"/>
          <w:lang w:eastAsia="ru-RU"/>
        </w:rPr>
        <w:drawing>
          <wp:anchor distT="0" distB="0" distL="0" distR="0" simplePos="0" relativeHeight="2" behindDoc="0" locked="0" layoutInCell="1" allowOverlap="1">
            <wp:simplePos x="0" y="0"/>
            <wp:positionH relativeFrom="column">
              <wp:posOffset>5844540</wp:posOffset>
            </wp:positionH>
            <wp:positionV relativeFrom="paragraph">
              <wp:posOffset>59055</wp:posOffset>
            </wp:positionV>
            <wp:extent cx="1036320" cy="516890"/>
            <wp:effectExtent l="0" t="0" r="0" b="0"/>
            <wp:wrapNone/>
            <wp:docPr id="1" name="Рисунок 8" descr="ПодписьРуковод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ПодписьРуководителя"/>
                    <pic:cNvPicPr>
                      <a:picLocks noChangeAspect="1" noChangeArrowheads="1"/>
                    </pic:cNvPicPr>
                  </pic:nvPicPr>
                  <pic:blipFill>
                    <a:blip r:embed="rId5"/>
                    <a:stretch>
                      <a:fillRect t="12037" b="12037"/>
                    </a:stretch>
                  </pic:blipFill>
                  <pic:spPr bwMode="auto">
                    <a:xfrm>
                      <a:off x="0" y="0"/>
                      <a:ext cx="1036320" cy="516890"/>
                    </a:xfrm>
                    <a:prstGeom prst="rect">
                      <a:avLst/>
                    </a:prstGeom>
                  </pic:spPr>
                </pic:pic>
              </a:graphicData>
            </a:graphic>
          </wp:anchor>
        </w:drawing>
      </w:r>
      <w:r>
        <w:rPr>
          <w:rFonts w:eastAsia="Times New Roman" w:cs="Times New Roman"/>
          <w:b/>
          <w:bCs/>
          <w:noProof/>
          <w:color w:val="000000" w:themeColor="text1"/>
          <w:szCs w:val="15"/>
          <w:lang w:eastAsia="ru-RU"/>
        </w:rPr>
        <w:drawing>
          <wp:anchor distT="0" distB="0" distL="0" distR="0" simplePos="0" relativeHeight="3" behindDoc="0" locked="0" layoutInCell="0" allowOverlap="1">
            <wp:simplePos x="0" y="0"/>
            <wp:positionH relativeFrom="column">
              <wp:posOffset>5249545</wp:posOffset>
            </wp:positionH>
            <wp:positionV relativeFrom="paragraph">
              <wp:posOffset>257175</wp:posOffset>
            </wp:positionV>
            <wp:extent cx="1663065" cy="1663065"/>
            <wp:effectExtent l="0" t="0" r="0" b="0"/>
            <wp:wrapNone/>
            <wp:docPr id="2"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Печать"/>
                    <pic:cNvPicPr>
                      <a:picLocks noChangeAspect="1" noChangeArrowheads="1"/>
                    </pic:cNvPicPr>
                  </pic:nvPicPr>
                  <pic:blipFill>
                    <a:blip r:embed="rId6"/>
                    <a:stretch>
                      <a:fillRect/>
                    </a:stretch>
                  </pic:blipFill>
                  <pic:spPr bwMode="auto">
                    <a:xfrm>
                      <a:off x="0" y="0"/>
                      <a:ext cx="1663065" cy="1663065"/>
                    </a:xfrm>
                    <a:prstGeom prst="rect">
                      <a:avLst/>
                    </a:prstGeom>
                  </pic:spPr>
                </pic:pic>
              </a:graphicData>
            </a:graphic>
          </wp:anchor>
        </w:drawing>
      </w:r>
      <w:r>
        <w:rPr>
          <w:rFonts w:eastAsia="Times New Roman" w:cs="Times New Roman"/>
          <w:b/>
          <w:bCs/>
          <w:color w:val="000000" w:themeColor="text1"/>
          <w:szCs w:val="15"/>
          <w:lang w:eastAsia="ru-RU"/>
        </w:rPr>
        <w:t>Местонахождение и банковские реквизиты сторон</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208"/>
        <w:gridCol w:w="229"/>
        <w:gridCol w:w="5724"/>
      </w:tblGrid>
      <w:tr w:rsidR="008D1C8D">
        <w:tc>
          <w:tcPr>
            <w:tcW w:w="5156" w:type="dxa"/>
          </w:tcPr>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2549"/>
              <w:gridCol w:w="2549"/>
            </w:tblGrid>
            <w:tr w:rsidR="008D1C8D">
              <w:tc>
                <w:tcPr>
                  <w:tcW w:w="2523" w:type="dxa"/>
                </w:tcPr>
                <w:p w:rsidR="008D1C8D" w:rsidRDefault="006C5D60">
                  <w:pPr>
                    <w:widowControl w:val="0"/>
                    <w:spacing w:after="0" w:line="240" w:lineRule="auto"/>
                    <w:contextualSpacing/>
                    <w:jc w:val="both"/>
                    <w:rPr>
                      <w:sz w:val="14"/>
                      <w:szCs w:val="14"/>
                    </w:rPr>
                  </w:pPr>
                  <w:r>
                    <w:rPr>
                      <w:rFonts w:eastAsia="Times New Roman" w:cs="Times New Roman"/>
                      <w:b/>
                      <w:bCs/>
                      <w:color w:val="000000" w:themeColor="text1"/>
                      <w:sz w:val="14"/>
                      <w:szCs w:val="14"/>
                      <w:lang w:eastAsia="ru-RU"/>
                    </w:rPr>
                    <w:t>Заказчик:</w:t>
                  </w:r>
                </w:p>
                <w:p w:rsidR="00DC5F31" w:rsidRPr="00C22AF3" w:rsidRDefault="00DC5F31" w:rsidP="00DC5F31">
                  <w:pPr>
                    <w:widowControl w:val="0"/>
                    <w:spacing w:after="0" w:line="240" w:lineRule="auto"/>
                    <w:contextualSpacing/>
                    <w:jc w:val="both"/>
                    <w:rPr>
                      <w:sz w:val="14"/>
                      <w:szCs w:val="14"/>
                      <w:lang w:val="en-US"/>
                    </w:rPr>
                  </w:pPr>
                  <w:r>
                    <w:rPr>
                      <w:rFonts w:eastAsia="Times New Roman" w:cs="Times New Roman"/>
                      <w:color w:val="000000"/>
                      <w:sz w:val="14"/>
                      <w:szCs w:val="14"/>
                      <w:lang w:eastAsia="ru-RU"/>
                    </w:rPr>
                    <w:t xml:space="preserve">ООО </w:t>
                  </w:r>
                  <w:r w:rsidR="00C22AF3">
                    <w:rPr>
                      <w:rFonts w:eastAsia="Times New Roman" w:cs="Times New Roman"/>
                      <w:color w:val="000000"/>
                      <w:sz w:val="14"/>
                      <w:szCs w:val="14"/>
                      <w:lang w:val="en-US" w:eastAsia="ru-RU"/>
                    </w:rPr>
                    <w:t>&lt;</w:t>
                  </w:r>
                  <w:r w:rsidR="00C22AF3">
                    <w:rPr>
                      <w:rFonts w:eastAsia="Times New Roman" w:cs="Times New Roman"/>
                      <w:color w:val="000000"/>
                      <w:sz w:val="14"/>
                      <w:szCs w:val="14"/>
                      <w:lang w:eastAsia="ru-RU"/>
                    </w:rPr>
                    <w:t>ООО</w:t>
                  </w:r>
                  <w:r w:rsidR="00C22AF3">
                    <w:rPr>
                      <w:rFonts w:eastAsia="Times New Roman" w:cs="Times New Roman"/>
                      <w:color w:val="000000"/>
                      <w:sz w:val="14"/>
                      <w:szCs w:val="14"/>
                      <w:lang w:val="en-US" w:eastAsia="ru-RU"/>
                    </w:rPr>
                    <w:t>&gt;</w:t>
                  </w:r>
                </w:p>
                <w:p w:rsidR="00DC5F31" w:rsidRPr="00C22AF3" w:rsidRDefault="00DC5F31" w:rsidP="00DC5F31">
                  <w:pPr>
                    <w:widowControl w:val="0"/>
                    <w:spacing w:after="0" w:line="240" w:lineRule="auto"/>
                    <w:contextualSpacing/>
                    <w:jc w:val="both"/>
                    <w:rPr>
                      <w:sz w:val="14"/>
                      <w:szCs w:val="14"/>
                      <w:lang w:val="en-US"/>
                    </w:rPr>
                  </w:pPr>
                  <w:r>
                    <w:rPr>
                      <w:rFonts w:eastAsia="Times New Roman" w:cs="Times New Roman"/>
                      <w:color w:val="000000" w:themeColor="text1"/>
                      <w:sz w:val="14"/>
                      <w:szCs w:val="14"/>
                      <w:lang w:eastAsia="ru-RU"/>
                    </w:rPr>
                    <w:t>ИНН:</w:t>
                  </w:r>
                  <w:r w:rsidR="00C22AF3">
                    <w:rPr>
                      <w:rFonts w:eastAsia="Times New Roman" w:cs="Times New Roman"/>
                      <w:color w:val="000000"/>
                      <w:sz w:val="14"/>
                      <w:szCs w:val="14"/>
                      <w:lang w:val="en-US" w:eastAsia="ru-RU"/>
                    </w:rPr>
                    <w:t xml:space="preserve"> &lt;1234567890&gt;</w:t>
                  </w:r>
                </w:p>
                <w:p w:rsidR="00DC5F31" w:rsidRDefault="00DC5F31" w:rsidP="00DC5F31">
                  <w:pPr>
                    <w:widowControl w:val="0"/>
                    <w:spacing w:after="0" w:line="240" w:lineRule="auto"/>
                    <w:contextualSpacing/>
                    <w:jc w:val="both"/>
                    <w:rPr>
                      <w:sz w:val="14"/>
                      <w:szCs w:val="14"/>
                    </w:rPr>
                  </w:pPr>
                  <w:r>
                    <w:rPr>
                      <w:rFonts w:eastAsia="Times New Roman" w:cs="Times New Roman"/>
                      <w:color w:val="000000" w:themeColor="text1"/>
                      <w:sz w:val="14"/>
                      <w:szCs w:val="14"/>
                      <w:lang w:eastAsia="ru-RU"/>
                    </w:rPr>
                    <w:t>КПП:</w:t>
                  </w:r>
                  <w:r w:rsidR="00C22AF3">
                    <w:rPr>
                      <w:rFonts w:eastAsia="Times New Roman" w:cs="Times New Roman"/>
                      <w:color w:val="000000"/>
                      <w:sz w:val="14"/>
                      <w:szCs w:val="14"/>
                      <w:lang w:val="en-US" w:eastAsia="ru-RU"/>
                    </w:rPr>
                    <w:t xml:space="preserve"> </w:t>
                  </w:r>
                  <w:r w:rsidR="00C22AF3">
                    <w:rPr>
                      <w:rFonts w:eastAsia="Times New Roman" w:cs="Times New Roman"/>
                      <w:color w:val="000000"/>
                      <w:sz w:val="14"/>
                      <w:szCs w:val="14"/>
                      <w:lang w:val="en-US" w:eastAsia="ru-RU"/>
                    </w:rPr>
                    <w:t>&lt;1234567890&gt;</w:t>
                  </w:r>
                </w:p>
                <w:p w:rsidR="00DC5F31" w:rsidRDefault="00DC5F31" w:rsidP="00DC5F31">
                  <w:pPr>
                    <w:widowControl w:val="0"/>
                    <w:spacing w:after="0" w:line="240" w:lineRule="auto"/>
                    <w:contextualSpacing/>
                    <w:jc w:val="both"/>
                    <w:rPr>
                      <w:sz w:val="14"/>
                      <w:szCs w:val="14"/>
                    </w:rPr>
                  </w:pPr>
                  <w:r>
                    <w:rPr>
                      <w:rFonts w:eastAsia="Times New Roman" w:cs="Times New Roman"/>
                      <w:color w:val="000000" w:themeColor="text1"/>
                      <w:sz w:val="14"/>
                      <w:szCs w:val="14"/>
                      <w:lang w:eastAsia="ru-RU"/>
                    </w:rPr>
                    <w:t>ОГРН:</w:t>
                  </w:r>
                  <w:r w:rsidR="00C22AF3">
                    <w:rPr>
                      <w:rFonts w:eastAsia="Times New Roman" w:cs="Times New Roman"/>
                      <w:color w:val="000000"/>
                      <w:sz w:val="14"/>
                      <w:szCs w:val="14"/>
                      <w:lang w:val="en-US" w:eastAsia="ru-RU"/>
                    </w:rPr>
                    <w:t xml:space="preserve"> </w:t>
                  </w:r>
                  <w:r w:rsidR="00C22AF3">
                    <w:rPr>
                      <w:rFonts w:eastAsia="Times New Roman" w:cs="Times New Roman"/>
                      <w:color w:val="000000"/>
                      <w:sz w:val="14"/>
                      <w:szCs w:val="14"/>
                      <w:lang w:val="en-US" w:eastAsia="ru-RU"/>
                    </w:rPr>
                    <w:t>&lt;1234567890&gt;</w:t>
                  </w:r>
                </w:p>
                <w:p w:rsidR="00DC5F31" w:rsidRPr="00C22AF3" w:rsidRDefault="00DC5F31" w:rsidP="00DC5F31">
                  <w:pPr>
                    <w:widowControl w:val="0"/>
                    <w:spacing w:after="0" w:line="240" w:lineRule="auto"/>
                    <w:contextualSpacing/>
                    <w:jc w:val="both"/>
                    <w:rPr>
                      <w:sz w:val="14"/>
                      <w:szCs w:val="14"/>
                      <w:lang w:val="en-US"/>
                    </w:rPr>
                  </w:pPr>
                  <w:r>
                    <w:rPr>
                      <w:rFonts w:eastAsia="Times New Roman" w:cs="Times New Roman"/>
                      <w:color w:val="000000" w:themeColor="text1"/>
                      <w:sz w:val="14"/>
                      <w:szCs w:val="14"/>
                      <w:lang w:eastAsia="ru-RU"/>
                    </w:rPr>
                    <w:t>Адрес:</w:t>
                  </w:r>
                  <w:r w:rsidR="00C22AF3">
                    <w:rPr>
                      <w:rFonts w:eastAsia="Times New Roman" w:cs="Times New Roman"/>
                      <w:color w:val="000000"/>
                      <w:sz w:val="14"/>
                      <w:szCs w:val="14"/>
                      <w:lang w:val="en-US" w:eastAsia="ru-RU"/>
                    </w:rPr>
                    <w:t>&lt;</w:t>
                  </w:r>
                  <w:r w:rsidR="00C22AF3">
                    <w:rPr>
                      <w:rFonts w:eastAsia="Times New Roman" w:cs="Times New Roman"/>
                      <w:color w:val="000000"/>
                      <w:sz w:val="14"/>
                      <w:szCs w:val="14"/>
                      <w:lang w:eastAsia="ru-RU"/>
                    </w:rPr>
                    <w:t>Адрес</w:t>
                  </w:r>
                  <w:r w:rsidR="00C22AF3">
                    <w:rPr>
                      <w:rFonts w:eastAsia="Times New Roman" w:cs="Times New Roman"/>
                      <w:color w:val="000000"/>
                      <w:sz w:val="14"/>
                      <w:szCs w:val="14"/>
                      <w:lang w:val="en-US" w:eastAsia="ru-RU"/>
                    </w:rPr>
                    <w:t>&gt;</w:t>
                  </w:r>
                </w:p>
                <w:p w:rsidR="00DC5F31" w:rsidRDefault="00DC5F31" w:rsidP="00DC5F31">
                  <w:pPr>
                    <w:widowControl w:val="0"/>
                    <w:spacing w:after="0" w:line="240" w:lineRule="auto"/>
                    <w:contextualSpacing/>
                    <w:jc w:val="both"/>
                    <w:rPr>
                      <w:sz w:val="14"/>
                      <w:szCs w:val="14"/>
                    </w:rPr>
                  </w:pPr>
                  <w:r>
                    <w:rPr>
                      <w:rFonts w:eastAsia="Times New Roman" w:cs="Times New Roman"/>
                      <w:color w:val="000000" w:themeColor="text1"/>
                      <w:sz w:val="14"/>
                      <w:szCs w:val="14"/>
                      <w:lang w:eastAsia="ru-RU"/>
                    </w:rPr>
                    <w:t>Р/с:</w:t>
                  </w:r>
                  <w:r w:rsidR="00C22AF3">
                    <w:rPr>
                      <w:rFonts w:eastAsia="Times New Roman" w:cs="Times New Roman"/>
                      <w:color w:val="000000"/>
                      <w:sz w:val="14"/>
                      <w:szCs w:val="14"/>
                      <w:lang w:val="en-US" w:eastAsia="ru-RU"/>
                    </w:rPr>
                    <w:t xml:space="preserve"> </w:t>
                  </w:r>
                  <w:r w:rsidR="00C22AF3">
                    <w:rPr>
                      <w:rFonts w:eastAsia="Times New Roman" w:cs="Times New Roman"/>
                      <w:color w:val="000000"/>
                      <w:sz w:val="14"/>
                      <w:szCs w:val="14"/>
                      <w:lang w:val="en-US" w:eastAsia="ru-RU"/>
                    </w:rPr>
                    <w:t>&lt;123456789</w:t>
                  </w:r>
                  <w:r w:rsidR="00C22AF3">
                    <w:rPr>
                      <w:rFonts w:eastAsia="Times New Roman" w:cs="Times New Roman"/>
                      <w:color w:val="000000"/>
                      <w:sz w:val="14"/>
                      <w:szCs w:val="14"/>
                      <w:lang w:eastAsia="ru-RU"/>
                    </w:rPr>
                    <w:t>654654634</w:t>
                  </w:r>
                  <w:r w:rsidR="00C22AF3">
                    <w:rPr>
                      <w:rFonts w:eastAsia="Times New Roman" w:cs="Times New Roman"/>
                      <w:color w:val="000000"/>
                      <w:sz w:val="14"/>
                      <w:szCs w:val="14"/>
                      <w:lang w:val="en-US" w:eastAsia="ru-RU"/>
                    </w:rPr>
                    <w:t>0&gt;</w:t>
                  </w:r>
                </w:p>
                <w:p w:rsidR="00DC5F31" w:rsidRDefault="00DC5F31" w:rsidP="00DC5F31">
                  <w:pPr>
                    <w:widowControl w:val="0"/>
                    <w:spacing w:after="0" w:line="240" w:lineRule="auto"/>
                    <w:contextualSpacing/>
                    <w:jc w:val="both"/>
                    <w:rPr>
                      <w:sz w:val="14"/>
                      <w:szCs w:val="14"/>
                    </w:rPr>
                  </w:pPr>
                  <w:proofErr w:type="spellStart"/>
                  <w:proofErr w:type="gramStart"/>
                  <w:r>
                    <w:rPr>
                      <w:rFonts w:eastAsia="Times New Roman" w:cs="Times New Roman"/>
                      <w:color w:val="000000" w:themeColor="text1"/>
                      <w:sz w:val="14"/>
                      <w:szCs w:val="14"/>
                      <w:lang w:eastAsia="ru-RU"/>
                    </w:rPr>
                    <w:t>Банк:</w:t>
                  </w:r>
                  <w:r>
                    <w:rPr>
                      <w:rFonts w:eastAsia="Times New Roman" w:cs="Times New Roman"/>
                      <w:color w:val="000000"/>
                      <w:sz w:val="14"/>
                      <w:szCs w:val="14"/>
                      <w:lang w:eastAsia="ru-RU"/>
                    </w:rPr>
                    <w:t>АО</w:t>
                  </w:r>
                  <w:proofErr w:type="spellEnd"/>
                  <w:proofErr w:type="gramEnd"/>
                  <w:r>
                    <w:rPr>
                      <w:rFonts w:eastAsia="Times New Roman" w:cs="Times New Roman"/>
                      <w:color w:val="000000"/>
                      <w:sz w:val="14"/>
                      <w:szCs w:val="14"/>
                      <w:lang w:eastAsia="ru-RU"/>
                    </w:rPr>
                    <w:t xml:space="preserve"> "Райффайзенбанк" г Москва</w:t>
                  </w:r>
                </w:p>
                <w:p w:rsidR="00DC5F31" w:rsidRDefault="00DC5F31" w:rsidP="00DC5F31">
                  <w:pPr>
                    <w:widowControl w:val="0"/>
                    <w:spacing w:after="0" w:line="240" w:lineRule="auto"/>
                    <w:contextualSpacing/>
                    <w:jc w:val="both"/>
                    <w:rPr>
                      <w:sz w:val="14"/>
                      <w:szCs w:val="14"/>
                    </w:rPr>
                  </w:pPr>
                  <w:r>
                    <w:rPr>
                      <w:rFonts w:eastAsia="Times New Roman" w:cs="Times New Roman"/>
                      <w:color w:val="000000" w:themeColor="text1"/>
                      <w:sz w:val="14"/>
                      <w:szCs w:val="14"/>
                      <w:lang w:eastAsia="ru-RU"/>
                    </w:rPr>
                    <w:t xml:space="preserve">БИК: </w:t>
                  </w:r>
                  <w:r>
                    <w:rPr>
                      <w:rFonts w:eastAsia="Times New Roman" w:cs="Times New Roman"/>
                      <w:color w:val="000000"/>
                      <w:sz w:val="14"/>
                      <w:szCs w:val="14"/>
                      <w:lang w:eastAsia="ru-RU"/>
                    </w:rPr>
                    <w:t>044525700</w:t>
                  </w:r>
                </w:p>
                <w:p w:rsidR="008D1C8D" w:rsidRDefault="00DC5F31" w:rsidP="00DC5F31">
                  <w:pPr>
                    <w:widowControl w:val="0"/>
                    <w:spacing w:after="0" w:line="240" w:lineRule="auto"/>
                    <w:contextualSpacing/>
                    <w:jc w:val="both"/>
                    <w:rPr>
                      <w:sz w:val="14"/>
                      <w:szCs w:val="14"/>
                    </w:rPr>
                  </w:pPr>
                  <w:proofErr w:type="spellStart"/>
                  <w:r>
                    <w:rPr>
                      <w:rFonts w:eastAsia="Times New Roman" w:cs="Times New Roman"/>
                      <w:color w:val="000000" w:themeColor="text1"/>
                      <w:sz w:val="14"/>
                      <w:szCs w:val="14"/>
                      <w:lang w:eastAsia="ru-RU"/>
                    </w:rPr>
                    <w:t>Корр</w:t>
                  </w:r>
                  <w:proofErr w:type="spellEnd"/>
                  <w:r>
                    <w:rPr>
                      <w:rFonts w:eastAsia="Times New Roman" w:cs="Times New Roman"/>
                      <w:color w:val="000000" w:themeColor="text1"/>
                      <w:sz w:val="14"/>
                      <w:szCs w:val="14"/>
                      <w:lang w:eastAsia="ru-RU"/>
                    </w:rPr>
                    <w:t xml:space="preserve">/с: </w:t>
                  </w:r>
                  <w:r>
                    <w:rPr>
                      <w:rFonts w:eastAsia="Times New Roman" w:cs="Times New Roman"/>
                      <w:color w:val="000000"/>
                      <w:sz w:val="14"/>
                      <w:szCs w:val="14"/>
                      <w:lang w:eastAsia="ru-RU"/>
                    </w:rPr>
                    <w:t>30101810200000000700</w:t>
                  </w:r>
                </w:p>
                <w:p w:rsidR="008D1C8D" w:rsidRDefault="008D1C8D">
                  <w:pPr>
                    <w:widowControl w:val="0"/>
                    <w:spacing w:after="0" w:line="240" w:lineRule="auto"/>
                    <w:contextualSpacing/>
                    <w:jc w:val="both"/>
                    <w:rPr>
                      <w:rFonts w:eastAsia="Times New Roman" w:cs="Times New Roman"/>
                      <w:color w:val="000000" w:themeColor="text1"/>
                      <w:highlight w:val="yellow"/>
                      <w:lang w:eastAsia="ru-RU"/>
                    </w:rPr>
                  </w:pPr>
                </w:p>
                <w:p w:rsidR="008D1C8D" w:rsidRDefault="008D1C8D">
                  <w:pPr>
                    <w:widowControl w:val="0"/>
                    <w:spacing w:after="0" w:line="240" w:lineRule="auto"/>
                    <w:contextualSpacing/>
                    <w:jc w:val="both"/>
                    <w:rPr>
                      <w:rFonts w:eastAsia="Times New Roman" w:cs="Times New Roman"/>
                      <w:color w:val="000000" w:themeColor="text1"/>
                      <w:highlight w:val="yellow"/>
                      <w:lang w:eastAsia="ru-RU"/>
                    </w:rPr>
                  </w:pPr>
                </w:p>
              </w:tc>
              <w:tc>
                <w:tcPr>
                  <w:tcW w:w="2523" w:type="dxa"/>
                </w:tcPr>
                <w:p w:rsidR="008D1C8D" w:rsidRDefault="008D1C8D">
                  <w:pPr>
                    <w:widowControl w:val="0"/>
                    <w:spacing w:after="0" w:line="240" w:lineRule="auto"/>
                    <w:contextualSpacing/>
                    <w:jc w:val="right"/>
                  </w:pPr>
                </w:p>
                <w:p w:rsidR="008D1C8D" w:rsidRDefault="006C5D60">
                  <w:pPr>
                    <w:widowControl w:val="0"/>
                    <w:spacing w:after="0" w:line="240" w:lineRule="auto"/>
                    <w:contextualSpacing/>
                    <w:jc w:val="right"/>
                    <w:rPr>
                      <w:rFonts w:eastAsia="Times New Roman" w:cs="Times New Roman"/>
                      <w:color w:val="000000" w:themeColor="text1"/>
                      <w:sz w:val="14"/>
                      <w:szCs w:val="14"/>
                      <w:lang w:eastAsia="ru-RU"/>
                    </w:rPr>
                  </w:pPr>
                  <w:r>
                    <w:rPr>
                      <w:rFonts w:eastAsia="Times New Roman" w:cs="Times New Roman"/>
                      <w:color w:val="000000" w:themeColor="text1"/>
                      <w:sz w:val="14"/>
                      <w:szCs w:val="14"/>
                      <w:lang w:eastAsia="ru-RU"/>
                    </w:rPr>
                    <w:t>________</w:t>
                  </w:r>
                  <w:r w:rsidR="008E01AD">
                    <w:rPr>
                      <w:rFonts w:eastAsia="Times New Roman" w:cs="Times New Roman"/>
                      <w:color w:val="000000" w:themeColor="text1"/>
                      <w:sz w:val="14"/>
                      <w:szCs w:val="14"/>
                      <w:lang w:eastAsia="ru-RU"/>
                    </w:rPr>
                    <w:t>__________</w:t>
                  </w:r>
                  <w:r>
                    <w:rPr>
                      <w:rFonts w:eastAsia="Times New Roman" w:cs="Times New Roman"/>
                      <w:color w:val="000000" w:themeColor="text1"/>
                      <w:sz w:val="14"/>
                      <w:szCs w:val="14"/>
                      <w:lang w:eastAsia="ru-RU"/>
                    </w:rPr>
                    <w:t>_</w:t>
                  </w:r>
                  <w:r w:rsidR="008E01AD">
                    <w:rPr>
                      <w:rFonts w:eastAsia="Times New Roman" w:cs="Times New Roman"/>
                      <w:color w:val="000000" w:themeColor="text1"/>
                      <w:sz w:val="14"/>
                      <w:szCs w:val="14"/>
                      <w:lang w:eastAsia="ru-RU"/>
                    </w:rPr>
                    <w:t xml:space="preserve">  /</w:t>
                  </w:r>
                  <w:r>
                    <w:rPr>
                      <w:rFonts w:eastAsia="Times New Roman" w:cs="Times New Roman"/>
                      <w:color w:val="000000" w:themeColor="text1"/>
                      <w:sz w:val="14"/>
                      <w:szCs w:val="14"/>
                      <w:lang w:eastAsia="ru-RU"/>
                    </w:rPr>
                    <w:t>___</w:t>
                  </w:r>
                  <w:r w:rsidR="008E01AD">
                    <w:rPr>
                      <w:rFonts w:eastAsia="Times New Roman" w:cs="Times New Roman"/>
                      <w:color w:val="000000" w:themeColor="text1"/>
                      <w:sz w:val="14"/>
                      <w:szCs w:val="14"/>
                      <w:lang w:eastAsia="ru-RU"/>
                    </w:rPr>
                    <w:t>____</w:t>
                  </w:r>
                  <w:r>
                    <w:rPr>
                      <w:rFonts w:eastAsia="Times New Roman" w:cs="Times New Roman"/>
                      <w:color w:val="000000" w:themeColor="text1"/>
                      <w:sz w:val="14"/>
                      <w:szCs w:val="14"/>
                      <w:lang w:eastAsia="ru-RU"/>
                    </w:rPr>
                    <w:t>_______</w:t>
                  </w:r>
                </w:p>
                <w:p w:rsidR="008D1C8D" w:rsidRDefault="008D1C8D">
                  <w:pPr>
                    <w:widowControl w:val="0"/>
                    <w:spacing w:after="0" w:line="240" w:lineRule="auto"/>
                    <w:contextualSpacing/>
                    <w:jc w:val="right"/>
                    <w:rPr>
                      <w:rFonts w:eastAsia="Times New Roman" w:cs="Times New Roman"/>
                      <w:color w:val="000000" w:themeColor="text1"/>
                      <w:sz w:val="14"/>
                      <w:szCs w:val="14"/>
                      <w:lang w:eastAsia="ru-RU"/>
                    </w:rPr>
                  </w:pPr>
                </w:p>
                <w:p w:rsidR="008D1C8D" w:rsidRDefault="008D1C8D">
                  <w:pPr>
                    <w:widowControl w:val="0"/>
                    <w:spacing w:after="0" w:line="240" w:lineRule="auto"/>
                    <w:contextualSpacing/>
                    <w:jc w:val="right"/>
                    <w:rPr>
                      <w:rFonts w:eastAsia="Times New Roman" w:cs="Times New Roman"/>
                      <w:color w:val="000000" w:themeColor="text1"/>
                      <w:sz w:val="14"/>
                      <w:szCs w:val="14"/>
                      <w:lang w:eastAsia="ru-RU"/>
                    </w:rPr>
                  </w:pPr>
                </w:p>
                <w:p w:rsidR="008D1C8D" w:rsidRDefault="008D1C8D">
                  <w:pPr>
                    <w:widowControl w:val="0"/>
                    <w:spacing w:after="0" w:line="240" w:lineRule="auto"/>
                    <w:contextualSpacing/>
                    <w:jc w:val="right"/>
                    <w:rPr>
                      <w:rFonts w:eastAsia="Times New Roman" w:cs="Times New Roman"/>
                      <w:color w:val="000000" w:themeColor="text1"/>
                      <w:sz w:val="14"/>
                      <w:szCs w:val="14"/>
                      <w:lang w:eastAsia="ru-RU"/>
                    </w:rPr>
                  </w:pPr>
                </w:p>
                <w:p w:rsidR="008D1C8D" w:rsidRDefault="008D1C8D">
                  <w:pPr>
                    <w:widowControl w:val="0"/>
                    <w:spacing w:after="0" w:line="240" w:lineRule="auto"/>
                    <w:contextualSpacing/>
                    <w:jc w:val="right"/>
                    <w:rPr>
                      <w:rFonts w:eastAsia="Times New Roman" w:cs="Times New Roman"/>
                      <w:color w:val="000000" w:themeColor="text1"/>
                      <w:sz w:val="14"/>
                      <w:szCs w:val="14"/>
                      <w:lang w:eastAsia="ru-RU"/>
                    </w:rPr>
                  </w:pPr>
                </w:p>
                <w:p w:rsidR="008D1C8D" w:rsidRDefault="006C5D60">
                  <w:pPr>
                    <w:widowControl w:val="0"/>
                    <w:spacing w:after="0" w:line="240" w:lineRule="auto"/>
                    <w:contextualSpacing/>
                    <w:jc w:val="right"/>
                    <w:rPr>
                      <w:rFonts w:eastAsia="Times New Roman" w:cs="Times New Roman"/>
                      <w:color w:val="000000" w:themeColor="text1"/>
                      <w:sz w:val="14"/>
                      <w:szCs w:val="14"/>
                      <w:lang w:eastAsia="ru-RU"/>
                    </w:rPr>
                  </w:pPr>
                  <w:r>
                    <w:rPr>
                      <w:rFonts w:eastAsia="Times New Roman" w:cs="Times New Roman"/>
                      <w:color w:val="000000" w:themeColor="text1"/>
                      <w:sz w:val="14"/>
                      <w:szCs w:val="14"/>
                      <w:lang w:eastAsia="ru-RU"/>
                    </w:rPr>
                    <w:t>М.П.</w:t>
                  </w:r>
                </w:p>
              </w:tc>
            </w:tr>
          </w:tbl>
          <w:p w:rsidR="008D1C8D" w:rsidRDefault="008D1C8D">
            <w:pPr>
              <w:pStyle w:val="ad"/>
            </w:pPr>
          </w:p>
        </w:tc>
        <w:tc>
          <w:tcPr>
            <w:tcW w:w="227" w:type="dxa"/>
          </w:tcPr>
          <w:p w:rsidR="008D1C8D" w:rsidRDefault="008D1C8D">
            <w:pPr>
              <w:pStyle w:val="ad"/>
            </w:pPr>
          </w:p>
        </w:tc>
        <w:tc>
          <w:tcPr>
            <w:tcW w:w="5668" w:type="dxa"/>
          </w:tcPr>
          <w:tbl>
            <w:tblPr>
              <w:tblW w:w="5000" w:type="pct"/>
              <w:tblLayout w:type="fixed"/>
              <w:tblCellMar>
                <w:top w:w="55" w:type="dxa"/>
                <w:left w:w="55" w:type="dxa"/>
                <w:bottom w:w="55" w:type="dxa"/>
                <w:right w:w="55" w:type="dxa"/>
              </w:tblCellMar>
              <w:tblLook w:val="04A0" w:firstRow="1" w:lastRow="0" w:firstColumn="1" w:lastColumn="0" w:noHBand="0" w:noVBand="1"/>
            </w:tblPr>
            <w:tblGrid>
              <w:gridCol w:w="2807"/>
              <w:gridCol w:w="2807"/>
            </w:tblGrid>
            <w:tr w:rsidR="008D1C8D">
              <w:tc>
                <w:tcPr>
                  <w:tcW w:w="2779" w:type="dxa"/>
                </w:tcPr>
                <w:p w:rsidR="008D1C8D" w:rsidRDefault="006C5D60">
                  <w:pPr>
                    <w:widowControl w:val="0"/>
                    <w:spacing w:after="0" w:line="240" w:lineRule="auto"/>
                    <w:contextualSpacing/>
                    <w:jc w:val="both"/>
                    <w:rPr>
                      <w:rFonts w:eastAsia="Times New Roman" w:cs="Times New Roman"/>
                      <w:color w:val="000000" w:themeColor="text1"/>
                      <w:sz w:val="14"/>
                      <w:szCs w:val="14"/>
                      <w:lang w:eastAsia="ru-RU"/>
                    </w:rPr>
                  </w:pPr>
                  <w:r>
                    <w:rPr>
                      <w:rFonts w:eastAsia="Times New Roman" w:cs="Times New Roman"/>
                      <w:b/>
                      <w:bCs/>
                      <w:color w:val="000000" w:themeColor="text1"/>
                      <w:sz w:val="14"/>
                      <w:szCs w:val="14"/>
                      <w:lang w:eastAsia="ru-RU"/>
                    </w:rPr>
                    <w:t>Исполнитель:</w:t>
                  </w:r>
                </w:p>
                <w:p w:rsidR="008D1C8D" w:rsidRDefault="006C5D60">
                  <w:pPr>
                    <w:widowControl w:val="0"/>
                    <w:spacing w:after="0" w:line="240" w:lineRule="auto"/>
                    <w:contextualSpacing/>
                    <w:jc w:val="both"/>
                    <w:rPr>
                      <w:rFonts w:eastAsia="Times New Roman" w:cs="Times New Roman"/>
                      <w:color w:val="000000" w:themeColor="text1"/>
                      <w:sz w:val="14"/>
                      <w:szCs w:val="14"/>
                      <w:lang w:eastAsia="ru-RU"/>
                    </w:rPr>
                  </w:pPr>
                  <w:r>
                    <w:rPr>
                      <w:rFonts w:eastAsia="Times New Roman" w:cs="Times New Roman"/>
                      <w:color w:val="000000"/>
                      <w:sz w:val="14"/>
                      <w:szCs w:val="14"/>
                      <w:lang w:eastAsia="ru-RU"/>
                    </w:rPr>
                    <w:t>Косарев Илья Михайлович</w:t>
                  </w:r>
                </w:p>
                <w:p w:rsidR="008D1C8D" w:rsidRDefault="006C5D60">
                  <w:pPr>
                    <w:widowControl w:val="0"/>
                    <w:spacing w:after="0" w:line="240" w:lineRule="auto"/>
                    <w:contextualSpacing/>
                    <w:jc w:val="both"/>
                    <w:rPr>
                      <w:rFonts w:eastAsia="Times New Roman" w:cs="Times New Roman"/>
                      <w:color w:val="000000" w:themeColor="text1"/>
                      <w:sz w:val="14"/>
                      <w:szCs w:val="14"/>
                      <w:lang w:eastAsia="ru-RU"/>
                    </w:rPr>
                  </w:pPr>
                  <w:r>
                    <w:rPr>
                      <w:rFonts w:eastAsia="Times New Roman" w:cs="Times New Roman"/>
                      <w:color w:val="000000" w:themeColor="text1"/>
                      <w:sz w:val="14"/>
                      <w:szCs w:val="14"/>
                      <w:lang w:eastAsia="ru-RU"/>
                    </w:rPr>
                    <w:t xml:space="preserve">ИНН: </w:t>
                  </w:r>
                  <w:r>
                    <w:rPr>
                      <w:rFonts w:eastAsia="Times New Roman" w:cs="Times New Roman"/>
                      <w:color w:val="000000"/>
                      <w:sz w:val="14"/>
                      <w:szCs w:val="14"/>
                      <w:lang w:eastAsia="ru-RU"/>
                    </w:rPr>
                    <w:t>773467429020</w:t>
                  </w:r>
                </w:p>
                <w:p w:rsidR="008D1C8D" w:rsidRDefault="006C5D60">
                  <w:pPr>
                    <w:widowControl w:val="0"/>
                    <w:spacing w:after="0" w:line="240" w:lineRule="auto"/>
                    <w:contextualSpacing/>
                    <w:jc w:val="both"/>
                    <w:rPr>
                      <w:rFonts w:eastAsia="Times New Roman" w:cs="Times New Roman"/>
                      <w:color w:val="000000" w:themeColor="text1"/>
                      <w:sz w:val="14"/>
                      <w:szCs w:val="14"/>
                      <w:lang w:eastAsia="ru-RU"/>
                    </w:rPr>
                  </w:pPr>
                  <w:r>
                    <w:rPr>
                      <w:rFonts w:eastAsia="Times New Roman" w:cs="Times New Roman"/>
                      <w:color w:val="000000" w:themeColor="text1"/>
                      <w:sz w:val="14"/>
                      <w:szCs w:val="14"/>
                      <w:lang w:eastAsia="ru-RU"/>
                    </w:rPr>
                    <w:t xml:space="preserve">КПП: </w:t>
                  </w:r>
                </w:p>
                <w:p w:rsidR="008D1C8D" w:rsidRDefault="006C5D60">
                  <w:pPr>
                    <w:widowControl w:val="0"/>
                    <w:spacing w:after="0" w:line="240" w:lineRule="auto"/>
                    <w:contextualSpacing/>
                    <w:jc w:val="both"/>
                    <w:rPr>
                      <w:rFonts w:eastAsia="Times New Roman" w:cs="Times New Roman"/>
                      <w:color w:val="000000" w:themeColor="text1"/>
                      <w:sz w:val="14"/>
                      <w:szCs w:val="14"/>
                      <w:lang w:eastAsia="ru-RU"/>
                    </w:rPr>
                  </w:pPr>
                  <w:r>
                    <w:rPr>
                      <w:rFonts w:eastAsia="Times New Roman" w:cs="Times New Roman"/>
                      <w:color w:val="000000" w:themeColor="text1"/>
                      <w:sz w:val="14"/>
                      <w:szCs w:val="14"/>
                      <w:lang w:eastAsia="ru-RU"/>
                    </w:rPr>
                    <w:t xml:space="preserve">ОГРН: </w:t>
                  </w:r>
                  <w:r>
                    <w:rPr>
                      <w:rFonts w:eastAsia="Times New Roman" w:cs="Times New Roman"/>
                      <w:color w:val="000000"/>
                      <w:sz w:val="14"/>
                      <w:szCs w:val="14"/>
                      <w:lang w:eastAsia="ru-RU"/>
                    </w:rPr>
                    <w:t>322774600401793</w:t>
                  </w:r>
                </w:p>
                <w:p w:rsidR="008D1C8D" w:rsidRPr="00C22AF3" w:rsidRDefault="006C5D60">
                  <w:pPr>
                    <w:widowControl w:val="0"/>
                    <w:spacing w:after="0" w:line="240" w:lineRule="auto"/>
                    <w:contextualSpacing/>
                    <w:jc w:val="both"/>
                    <w:rPr>
                      <w:rFonts w:eastAsia="Times New Roman" w:cs="Times New Roman"/>
                      <w:color w:val="000000" w:themeColor="text1"/>
                      <w:sz w:val="14"/>
                      <w:szCs w:val="14"/>
                      <w:lang w:val="en-US" w:eastAsia="ru-RU"/>
                    </w:rPr>
                  </w:pPr>
                  <w:r>
                    <w:rPr>
                      <w:rFonts w:eastAsia="Times New Roman" w:cs="Times New Roman"/>
                      <w:color w:val="000000" w:themeColor="text1"/>
                      <w:sz w:val="14"/>
                      <w:szCs w:val="14"/>
                      <w:lang w:eastAsia="ru-RU"/>
                    </w:rPr>
                    <w:t xml:space="preserve">Адрес: </w:t>
                  </w:r>
                  <w:r w:rsidR="00C22AF3">
                    <w:rPr>
                      <w:rFonts w:eastAsia="Times New Roman" w:cs="Times New Roman"/>
                      <w:color w:val="000000"/>
                      <w:sz w:val="14"/>
                      <w:szCs w:val="14"/>
                      <w:lang w:val="en-US" w:eastAsia="ru-RU"/>
                    </w:rPr>
                    <w:t>&lt;</w:t>
                  </w:r>
                  <w:r w:rsidR="00C22AF3">
                    <w:rPr>
                      <w:rFonts w:eastAsia="Times New Roman" w:cs="Times New Roman"/>
                      <w:color w:val="000000"/>
                      <w:sz w:val="14"/>
                      <w:szCs w:val="14"/>
                      <w:lang w:eastAsia="ru-RU"/>
                    </w:rPr>
                    <w:t>Адрес</w:t>
                  </w:r>
                  <w:r w:rsidR="00C22AF3">
                    <w:rPr>
                      <w:rFonts w:eastAsia="Times New Roman" w:cs="Times New Roman"/>
                      <w:color w:val="000000"/>
                      <w:sz w:val="14"/>
                      <w:szCs w:val="14"/>
                      <w:lang w:val="en-US" w:eastAsia="ru-RU"/>
                    </w:rPr>
                    <w:t>&gt;</w:t>
                  </w:r>
                </w:p>
                <w:p w:rsidR="008D1C8D" w:rsidRDefault="006C5D60">
                  <w:pPr>
                    <w:widowControl w:val="0"/>
                    <w:spacing w:after="0" w:line="240" w:lineRule="auto"/>
                    <w:contextualSpacing/>
                    <w:jc w:val="both"/>
                    <w:rPr>
                      <w:rFonts w:eastAsia="Times New Roman" w:cs="Times New Roman"/>
                      <w:color w:val="000000" w:themeColor="text1"/>
                      <w:sz w:val="14"/>
                      <w:szCs w:val="14"/>
                      <w:lang w:eastAsia="ru-RU"/>
                    </w:rPr>
                  </w:pPr>
                  <w:r>
                    <w:rPr>
                      <w:rFonts w:eastAsia="Times New Roman" w:cs="Times New Roman"/>
                      <w:color w:val="000000" w:themeColor="text1"/>
                      <w:sz w:val="14"/>
                      <w:szCs w:val="14"/>
                      <w:lang w:eastAsia="ru-RU"/>
                    </w:rPr>
                    <w:t xml:space="preserve">Р/с: </w:t>
                  </w:r>
                  <w:r w:rsidR="00C22AF3">
                    <w:rPr>
                      <w:rFonts w:eastAsia="Times New Roman" w:cs="Times New Roman"/>
                      <w:color w:val="000000"/>
                      <w:sz w:val="14"/>
                      <w:szCs w:val="14"/>
                      <w:lang w:val="en-US" w:eastAsia="ru-RU"/>
                    </w:rPr>
                    <w:t>&lt;123456789</w:t>
                  </w:r>
                  <w:r w:rsidR="00C22AF3">
                    <w:rPr>
                      <w:rFonts w:eastAsia="Times New Roman" w:cs="Times New Roman"/>
                      <w:color w:val="000000"/>
                      <w:sz w:val="14"/>
                      <w:szCs w:val="14"/>
                      <w:lang w:eastAsia="ru-RU"/>
                    </w:rPr>
                    <w:t>654654634</w:t>
                  </w:r>
                  <w:r w:rsidR="00C22AF3">
                    <w:rPr>
                      <w:rFonts w:eastAsia="Times New Roman" w:cs="Times New Roman"/>
                      <w:color w:val="000000"/>
                      <w:sz w:val="14"/>
                      <w:szCs w:val="14"/>
                      <w:lang w:val="en-US" w:eastAsia="ru-RU"/>
                    </w:rPr>
                    <w:t>0&gt;</w:t>
                  </w:r>
                </w:p>
                <w:p w:rsidR="008D1C8D" w:rsidRDefault="006C5D60">
                  <w:pPr>
                    <w:widowControl w:val="0"/>
                    <w:spacing w:after="0" w:line="240" w:lineRule="auto"/>
                    <w:contextualSpacing/>
                    <w:jc w:val="both"/>
                    <w:rPr>
                      <w:rFonts w:eastAsia="Times New Roman" w:cs="Times New Roman"/>
                      <w:color w:val="000000" w:themeColor="text1"/>
                      <w:sz w:val="14"/>
                      <w:szCs w:val="14"/>
                      <w:lang w:eastAsia="ru-RU"/>
                    </w:rPr>
                  </w:pPr>
                  <w:proofErr w:type="gramStart"/>
                  <w:r>
                    <w:rPr>
                      <w:rFonts w:eastAsia="Times New Roman" w:cs="Times New Roman"/>
                      <w:color w:val="000000" w:themeColor="text1"/>
                      <w:sz w:val="14"/>
                      <w:szCs w:val="14"/>
                      <w:lang w:eastAsia="ru-RU"/>
                    </w:rPr>
                    <w:t>Банк:</w:t>
                  </w:r>
                  <w:r>
                    <w:rPr>
                      <w:rFonts w:eastAsia="Times New Roman" w:cs="Times New Roman"/>
                      <w:color w:val="000000"/>
                      <w:sz w:val="14"/>
                      <w:szCs w:val="14"/>
                      <w:lang w:eastAsia="ru-RU"/>
                    </w:rPr>
                    <w:t>ООО</w:t>
                  </w:r>
                  <w:proofErr w:type="gramEnd"/>
                  <w:r>
                    <w:rPr>
                      <w:rFonts w:eastAsia="Times New Roman" w:cs="Times New Roman"/>
                      <w:color w:val="000000"/>
                      <w:sz w:val="14"/>
                      <w:szCs w:val="14"/>
                      <w:lang w:eastAsia="ru-RU"/>
                    </w:rPr>
                    <w:t xml:space="preserve"> "Банк Точка" г Москва</w:t>
                  </w:r>
                </w:p>
                <w:p w:rsidR="008D1C8D" w:rsidRDefault="006C5D60">
                  <w:pPr>
                    <w:widowControl w:val="0"/>
                    <w:spacing w:after="0" w:line="240" w:lineRule="auto"/>
                    <w:contextualSpacing/>
                    <w:jc w:val="both"/>
                    <w:rPr>
                      <w:rFonts w:eastAsia="Times New Roman" w:cs="Times New Roman"/>
                      <w:color w:val="000000" w:themeColor="text1"/>
                      <w:sz w:val="14"/>
                      <w:szCs w:val="14"/>
                      <w:lang w:eastAsia="ru-RU"/>
                    </w:rPr>
                  </w:pPr>
                  <w:r>
                    <w:rPr>
                      <w:rFonts w:eastAsia="Times New Roman" w:cs="Times New Roman"/>
                      <w:color w:val="000000" w:themeColor="text1"/>
                      <w:sz w:val="14"/>
                      <w:szCs w:val="14"/>
                      <w:lang w:eastAsia="ru-RU"/>
                    </w:rPr>
                    <w:t xml:space="preserve">БИК: </w:t>
                  </w:r>
                  <w:r>
                    <w:rPr>
                      <w:rFonts w:eastAsia="Times New Roman" w:cs="Times New Roman"/>
                      <w:color w:val="000000"/>
                      <w:sz w:val="14"/>
                      <w:szCs w:val="14"/>
                      <w:lang w:eastAsia="ru-RU"/>
                    </w:rPr>
                    <w:t>044525104</w:t>
                  </w:r>
                </w:p>
                <w:p w:rsidR="008D1C8D" w:rsidRDefault="006C5D60">
                  <w:pPr>
                    <w:widowControl w:val="0"/>
                    <w:spacing w:after="0" w:line="240" w:lineRule="auto"/>
                    <w:contextualSpacing/>
                    <w:jc w:val="both"/>
                    <w:rPr>
                      <w:rFonts w:eastAsia="Times New Roman" w:cs="Times New Roman"/>
                      <w:color w:val="000000" w:themeColor="text1"/>
                      <w:sz w:val="14"/>
                      <w:szCs w:val="14"/>
                      <w:lang w:eastAsia="ru-RU"/>
                    </w:rPr>
                  </w:pPr>
                  <w:proofErr w:type="spellStart"/>
                  <w:r>
                    <w:rPr>
                      <w:rFonts w:eastAsia="Times New Roman" w:cs="Times New Roman"/>
                      <w:color w:val="000000" w:themeColor="text1"/>
                      <w:sz w:val="14"/>
                      <w:szCs w:val="14"/>
                      <w:lang w:eastAsia="ru-RU"/>
                    </w:rPr>
                    <w:t>Корр</w:t>
                  </w:r>
                  <w:proofErr w:type="spellEnd"/>
                  <w:r>
                    <w:rPr>
                      <w:rFonts w:eastAsia="Times New Roman" w:cs="Times New Roman"/>
                      <w:color w:val="000000" w:themeColor="text1"/>
                      <w:sz w:val="14"/>
                      <w:szCs w:val="14"/>
                      <w:lang w:eastAsia="ru-RU"/>
                    </w:rPr>
                    <w:t xml:space="preserve">/c: </w:t>
                  </w:r>
                  <w:r>
                    <w:rPr>
                      <w:rFonts w:eastAsia="Times New Roman" w:cs="Times New Roman"/>
                      <w:color w:val="000000"/>
                      <w:sz w:val="14"/>
                      <w:szCs w:val="14"/>
                      <w:lang w:eastAsia="ru-RU"/>
                    </w:rPr>
                    <w:t>30101810745374525104</w:t>
                  </w:r>
                </w:p>
                <w:p w:rsidR="008D1C8D" w:rsidRDefault="008D1C8D">
                  <w:pPr>
                    <w:widowControl w:val="0"/>
                    <w:spacing w:after="0" w:line="240" w:lineRule="auto"/>
                    <w:contextualSpacing/>
                    <w:jc w:val="both"/>
                    <w:rPr>
                      <w:rFonts w:eastAsia="Times New Roman" w:cs="Times New Roman"/>
                      <w:color w:val="000000" w:themeColor="text1"/>
                      <w:sz w:val="14"/>
                      <w:szCs w:val="14"/>
                      <w:lang w:eastAsia="ru-RU"/>
                    </w:rPr>
                  </w:pPr>
                </w:p>
                <w:p w:rsidR="008D1C8D" w:rsidRDefault="008D1C8D">
                  <w:pPr>
                    <w:widowControl w:val="0"/>
                    <w:spacing w:after="0" w:line="240" w:lineRule="auto"/>
                    <w:contextualSpacing/>
                    <w:jc w:val="both"/>
                    <w:rPr>
                      <w:rFonts w:eastAsia="Times New Roman" w:cs="Times New Roman"/>
                      <w:color w:val="000000" w:themeColor="text1"/>
                      <w:sz w:val="14"/>
                      <w:szCs w:val="14"/>
                      <w:lang w:eastAsia="ru-RU"/>
                    </w:rPr>
                  </w:pPr>
                </w:p>
              </w:tc>
              <w:tc>
                <w:tcPr>
                  <w:tcW w:w="2779" w:type="dxa"/>
                </w:tcPr>
                <w:p w:rsidR="008D1C8D" w:rsidRDefault="008D1C8D">
                  <w:pPr>
                    <w:widowControl w:val="0"/>
                    <w:spacing w:after="0" w:line="240" w:lineRule="auto"/>
                    <w:contextualSpacing/>
                    <w:jc w:val="right"/>
                    <w:rPr>
                      <w:rFonts w:eastAsia="Times New Roman" w:cs="Times New Roman"/>
                      <w:color w:val="000000" w:themeColor="text1"/>
                      <w:lang w:eastAsia="ru-RU"/>
                    </w:rPr>
                  </w:pPr>
                </w:p>
                <w:p w:rsidR="008D1C8D" w:rsidRDefault="006C5D60">
                  <w:pPr>
                    <w:widowControl w:val="0"/>
                    <w:spacing w:after="0" w:line="240" w:lineRule="auto"/>
                    <w:contextualSpacing/>
                    <w:jc w:val="right"/>
                    <w:rPr>
                      <w:sz w:val="14"/>
                      <w:szCs w:val="14"/>
                    </w:rPr>
                  </w:pPr>
                  <w:r>
                    <w:rPr>
                      <w:rFonts w:eastAsia="Times New Roman" w:cs="Times New Roman"/>
                      <w:color w:val="000000" w:themeColor="text1"/>
                      <w:sz w:val="14"/>
                      <w:szCs w:val="14"/>
                      <w:lang w:eastAsia="ru-RU"/>
                    </w:rPr>
                    <w:t>___________________</w:t>
                  </w:r>
                </w:p>
                <w:p w:rsidR="008D1C8D" w:rsidRDefault="006C5D60">
                  <w:pPr>
                    <w:widowControl w:val="0"/>
                    <w:spacing w:after="0" w:line="240" w:lineRule="auto"/>
                    <w:contextualSpacing/>
                    <w:jc w:val="right"/>
                    <w:rPr>
                      <w:sz w:val="14"/>
                      <w:szCs w:val="14"/>
                    </w:rPr>
                  </w:pPr>
                  <w:r>
                    <w:rPr>
                      <w:rFonts w:eastAsia="Times New Roman" w:cs="Times New Roman"/>
                      <w:color w:val="000000"/>
                      <w:sz w:val="14"/>
                      <w:szCs w:val="14"/>
                      <w:lang w:eastAsia="ru-RU"/>
                    </w:rPr>
                    <w:t>Косарев И.М.</w:t>
                  </w:r>
                </w:p>
                <w:p w:rsidR="008D1C8D" w:rsidRDefault="008D1C8D">
                  <w:pPr>
                    <w:widowControl w:val="0"/>
                    <w:spacing w:after="0" w:line="240" w:lineRule="auto"/>
                    <w:contextualSpacing/>
                    <w:jc w:val="right"/>
                    <w:rPr>
                      <w:rFonts w:eastAsia="Times New Roman" w:cs="Times New Roman"/>
                      <w:color w:val="000000" w:themeColor="text1"/>
                      <w:sz w:val="14"/>
                      <w:szCs w:val="14"/>
                      <w:lang w:eastAsia="ru-RU"/>
                    </w:rPr>
                  </w:pPr>
                </w:p>
                <w:p w:rsidR="008D1C8D" w:rsidRDefault="008D1C8D">
                  <w:pPr>
                    <w:widowControl w:val="0"/>
                    <w:spacing w:after="0" w:line="240" w:lineRule="auto"/>
                    <w:contextualSpacing/>
                    <w:jc w:val="right"/>
                    <w:rPr>
                      <w:rFonts w:eastAsia="Times New Roman" w:cs="Times New Roman"/>
                      <w:color w:val="000000" w:themeColor="text1"/>
                      <w:sz w:val="14"/>
                      <w:szCs w:val="14"/>
                      <w:lang w:eastAsia="ru-RU"/>
                    </w:rPr>
                  </w:pPr>
                </w:p>
                <w:p w:rsidR="008D1C8D" w:rsidRDefault="008D1C8D">
                  <w:pPr>
                    <w:widowControl w:val="0"/>
                    <w:spacing w:after="0" w:line="240" w:lineRule="auto"/>
                    <w:contextualSpacing/>
                    <w:jc w:val="right"/>
                    <w:rPr>
                      <w:rFonts w:eastAsia="Times New Roman" w:cs="Times New Roman"/>
                      <w:color w:val="000000" w:themeColor="text1"/>
                      <w:sz w:val="14"/>
                      <w:szCs w:val="14"/>
                      <w:lang w:eastAsia="ru-RU"/>
                    </w:rPr>
                  </w:pPr>
                </w:p>
                <w:p w:rsidR="008D1C8D" w:rsidRDefault="008D1C8D">
                  <w:pPr>
                    <w:widowControl w:val="0"/>
                    <w:spacing w:after="0" w:line="240" w:lineRule="auto"/>
                    <w:contextualSpacing/>
                    <w:jc w:val="right"/>
                    <w:rPr>
                      <w:rFonts w:eastAsia="Times New Roman" w:cs="Times New Roman"/>
                      <w:color w:val="000000" w:themeColor="text1"/>
                      <w:sz w:val="14"/>
                      <w:szCs w:val="14"/>
                      <w:lang w:eastAsia="ru-RU"/>
                    </w:rPr>
                  </w:pPr>
                </w:p>
                <w:p w:rsidR="008D1C8D" w:rsidRDefault="006C5D60">
                  <w:pPr>
                    <w:widowControl w:val="0"/>
                    <w:spacing w:after="0" w:line="240" w:lineRule="auto"/>
                    <w:contextualSpacing/>
                    <w:jc w:val="right"/>
                    <w:rPr>
                      <w:sz w:val="14"/>
                      <w:szCs w:val="14"/>
                    </w:rPr>
                  </w:pPr>
                  <w:r>
                    <w:rPr>
                      <w:rFonts w:eastAsia="Times New Roman" w:cs="Times New Roman"/>
                      <w:color w:val="000000" w:themeColor="text1"/>
                      <w:sz w:val="14"/>
                      <w:szCs w:val="14"/>
                      <w:lang w:eastAsia="ru-RU"/>
                    </w:rPr>
                    <w:t>М.П.</w:t>
                  </w:r>
                </w:p>
              </w:tc>
            </w:tr>
          </w:tbl>
          <w:p w:rsidR="008D1C8D" w:rsidRDefault="008D1C8D">
            <w:pPr>
              <w:pStyle w:val="ad"/>
            </w:pPr>
          </w:p>
        </w:tc>
      </w:tr>
    </w:tbl>
    <w:p w:rsidR="008D1C8D" w:rsidRDefault="008D1C8D">
      <w:pPr>
        <w:spacing w:after="0" w:line="240" w:lineRule="auto"/>
        <w:contextualSpacing/>
        <w:jc w:val="center"/>
        <w:rPr>
          <w:b/>
          <w:bCs/>
          <w:szCs w:val="15"/>
        </w:rPr>
      </w:pPr>
    </w:p>
    <w:p w:rsidR="008D1C8D" w:rsidRDefault="008D1C8D">
      <w:pPr>
        <w:spacing w:after="0" w:line="240" w:lineRule="auto"/>
        <w:contextualSpacing/>
        <w:jc w:val="both"/>
        <w:rPr>
          <w:szCs w:val="15"/>
        </w:rPr>
      </w:pPr>
    </w:p>
    <w:sectPr w:rsidR="008D1C8D">
      <w:pgSz w:w="11906" w:h="16838"/>
      <w:pgMar w:top="356" w:right="494" w:bottom="326" w:left="361" w:header="0" w:footer="0" w:gutter="0"/>
      <w:cols w:space="720"/>
      <w:formProt w:val="0"/>
      <w:docGrid w:linePitch="360" w:charSpace="184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20002A8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ambria"/>
    <w:charset w:val="CC"/>
    <w:family w:val="roman"/>
    <w:pitch w:val="variable"/>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63998"/>
    <w:multiLevelType w:val="multilevel"/>
    <w:tmpl w:val="53DA4E5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83F6863"/>
    <w:multiLevelType w:val="multilevel"/>
    <w:tmpl w:val="B3984922"/>
    <w:lvl w:ilvl="0">
      <w:start w:val="1"/>
      <w:numFmt w:val="decimal"/>
      <w:suff w:val="space"/>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8D1C8D"/>
    <w:rsid w:val="00085834"/>
    <w:rsid w:val="00191286"/>
    <w:rsid w:val="00657BB7"/>
    <w:rsid w:val="006C5D60"/>
    <w:rsid w:val="008D1C8D"/>
    <w:rsid w:val="008E01AD"/>
    <w:rsid w:val="00BB7E61"/>
    <w:rsid w:val="00C22AF3"/>
    <w:rsid w:val="00C745BF"/>
    <w:rsid w:val="00D6720F"/>
    <w:rsid w:val="00DC5F31"/>
    <w:rsid w:val="00FD2AC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D5A1"/>
  <w15:docId w15:val="{3BA5E410-8680-457E-8548-8C99CE83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5F31"/>
    <w:pPr>
      <w:spacing w:after="200" w:line="276" w:lineRule="auto"/>
    </w:pPr>
    <w:rPr>
      <w:rFonts w:ascii="Times New Roman" w:hAnsi="Times New Roman"/>
      <w:sz w:val="15"/>
    </w:rPr>
  </w:style>
  <w:style w:type="paragraph" w:styleId="1">
    <w:name w:val="heading 1"/>
    <w:basedOn w:val="a"/>
    <w:next w:val="a0"/>
    <w:qFormat/>
    <w:pPr>
      <w:numPr>
        <w:numId w:val="1"/>
      </w:numPr>
      <w:spacing w:before="240" w:after="120"/>
      <w:outlineLvl w:val="0"/>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qFormat/>
    <w:rsid w:val="008F49FF"/>
  </w:style>
  <w:style w:type="character" w:customStyle="1" w:styleId="c-macro">
    <w:name w:val="c-macro"/>
    <w:basedOn w:val="a1"/>
    <w:qFormat/>
    <w:rsid w:val="008F49FF"/>
  </w:style>
  <w:style w:type="character" w:customStyle="1" w:styleId="inlineblock">
    <w:name w:val="inlineblock"/>
    <w:basedOn w:val="a1"/>
    <w:qFormat/>
    <w:rsid w:val="008F49FF"/>
  </w:style>
  <w:style w:type="character" w:customStyle="1" w:styleId="t-pseudolink">
    <w:name w:val="t-pseudolink"/>
    <w:basedOn w:val="a1"/>
    <w:qFormat/>
    <w:rsid w:val="008F49FF"/>
  </w:style>
  <w:style w:type="character" w:customStyle="1" w:styleId="c-macro-label">
    <w:name w:val="c-macro-label"/>
    <w:basedOn w:val="a1"/>
    <w:qFormat/>
    <w:rsid w:val="008F49FF"/>
  </w:style>
  <w:style w:type="character" w:customStyle="1" w:styleId="a4">
    <w:name w:val="Текст выноски Знак"/>
    <w:basedOn w:val="a1"/>
    <w:link w:val="a5"/>
    <w:uiPriority w:val="99"/>
    <w:semiHidden/>
    <w:qFormat/>
    <w:rsid w:val="008E0ECA"/>
    <w:rPr>
      <w:rFonts w:ascii="Tahoma" w:hAnsi="Tahoma" w:cs="Tahoma"/>
      <w:sz w:val="16"/>
      <w:szCs w:val="16"/>
    </w:rPr>
  </w:style>
  <w:style w:type="character" w:customStyle="1" w:styleId="a6">
    <w:name w:val="Маркеры"/>
    <w:qFormat/>
    <w:rPr>
      <w:rFonts w:ascii="OpenSymbol" w:eastAsia="OpenSymbol" w:hAnsi="OpenSymbol" w:cs="OpenSymbol"/>
    </w:rPr>
  </w:style>
  <w:style w:type="character" w:customStyle="1" w:styleId="a7">
    <w:name w:val="Символ нумерации"/>
    <w:qFormat/>
  </w:style>
  <w:style w:type="paragraph" w:styleId="a8">
    <w:name w:val="Title"/>
    <w:basedOn w:val="a"/>
    <w:next w:val="a0"/>
    <w:qFormat/>
    <w:pPr>
      <w:jc w:val="center"/>
    </w:pPr>
    <w:rPr>
      <w:b/>
      <w:bCs/>
      <w:sz w:val="56"/>
      <w:szCs w:val="56"/>
    </w:rPr>
  </w:style>
  <w:style w:type="paragraph" w:styleId="a0">
    <w:name w:val="Body Text"/>
    <w:basedOn w:val="a"/>
    <w:pPr>
      <w:spacing w:after="140"/>
    </w:p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szCs w:val="24"/>
    </w:rPr>
  </w:style>
  <w:style w:type="paragraph" w:styleId="ab">
    <w:name w:val="index heading"/>
    <w:basedOn w:val="a"/>
    <w:qFormat/>
    <w:pPr>
      <w:suppressLineNumbers/>
    </w:pPr>
    <w:rPr>
      <w:rFonts w:cs="Lucida Sans"/>
    </w:rPr>
  </w:style>
  <w:style w:type="paragraph" w:styleId="ac">
    <w:name w:val="Normal (Web)"/>
    <w:basedOn w:val="a"/>
    <w:uiPriority w:val="99"/>
    <w:unhideWhenUsed/>
    <w:qFormat/>
    <w:rsid w:val="008F49FF"/>
    <w:pPr>
      <w:spacing w:beforeAutospacing="1" w:afterAutospacing="1" w:line="240" w:lineRule="auto"/>
    </w:pPr>
    <w:rPr>
      <w:rFonts w:eastAsia="Times New Roman" w:cs="Times New Roman"/>
      <w:sz w:val="24"/>
      <w:szCs w:val="24"/>
      <w:lang w:eastAsia="ru-RU"/>
    </w:rPr>
  </w:style>
  <w:style w:type="paragraph" w:styleId="a5">
    <w:name w:val="Balloon Text"/>
    <w:basedOn w:val="a"/>
    <w:link w:val="a4"/>
    <w:uiPriority w:val="99"/>
    <w:semiHidden/>
    <w:unhideWhenUsed/>
    <w:qFormat/>
    <w:rsid w:val="008E0ECA"/>
    <w:pPr>
      <w:spacing w:after="0" w:line="240" w:lineRule="auto"/>
    </w:pPr>
    <w:rPr>
      <w:rFonts w:ascii="Tahoma" w:hAnsi="Tahoma" w:cs="Tahoma"/>
      <w:sz w:val="16"/>
      <w:szCs w:val="16"/>
    </w:rPr>
  </w:style>
  <w:style w:type="paragraph" w:customStyle="1" w:styleId="ad">
    <w:name w:val="Содержимое таблицы"/>
    <w:basedOn w:val="a"/>
    <w:qFormat/>
    <w:pPr>
      <w:widowControl w:val="0"/>
      <w:suppressLineNumbers/>
    </w:pPr>
  </w:style>
  <w:style w:type="paragraph" w:customStyle="1" w:styleId="ae">
    <w:name w:val="Заголовок таблицы"/>
    <w:basedOn w:val="ad"/>
    <w:qFormat/>
    <w:pPr>
      <w:jc w:val="center"/>
    </w:pPr>
    <w:rPr>
      <w:b/>
      <w:bCs/>
    </w:rPr>
  </w:style>
  <w:style w:type="table" w:styleId="af">
    <w:name w:val="Table Grid"/>
    <w:basedOn w:val="a2"/>
    <w:uiPriority w:val="59"/>
    <w:rsid w:val="008F4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824</Words>
  <Characters>4698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 Юрий Владимирович</dc:creator>
  <dc:description/>
  <cp:lastModifiedBy>Ilya</cp:lastModifiedBy>
  <cp:revision>50</cp:revision>
  <dcterms:created xsi:type="dcterms:W3CDTF">2014-01-30T05:02:00Z</dcterms:created>
  <dcterms:modified xsi:type="dcterms:W3CDTF">2025-01-28T12:55:00Z</dcterms:modified>
  <dc:language>ru-RU</dc:language>
</cp:coreProperties>
</file>